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1140" w:rsidRPr="00761E9A" w:rsidRDefault="009E1140" w:rsidP="00EC001B">
      <w:pPr>
        <w:pStyle w:val="a3"/>
        <w:jc w:val="center"/>
        <w:rPr>
          <w:rFonts w:ascii="Times New Roman" w:hAnsi="Times New Roman" w:cs="Times New Roman"/>
          <w:b/>
        </w:rPr>
      </w:pPr>
    </w:p>
    <w:p w:rsidR="006B56FD" w:rsidRPr="00761E9A" w:rsidRDefault="006B56FD" w:rsidP="00EC001B">
      <w:pPr>
        <w:pStyle w:val="a3"/>
        <w:jc w:val="center"/>
        <w:rPr>
          <w:rFonts w:ascii="Times New Roman" w:hAnsi="Times New Roman" w:cs="Times New Roman"/>
          <w:b/>
        </w:rPr>
      </w:pPr>
      <w:r w:rsidRPr="00761E9A">
        <w:rPr>
          <w:rFonts w:ascii="Times New Roman" w:hAnsi="Times New Roman" w:cs="Times New Roman"/>
          <w:b/>
        </w:rPr>
        <w:t>Объявление №</w:t>
      </w:r>
      <w:r w:rsidR="003E7B35">
        <w:rPr>
          <w:rFonts w:ascii="Times New Roman" w:hAnsi="Times New Roman" w:cs="Times New Roman"/>
          <w:b/>
        </w:rPr>
        <w:t xml:space="preserve">6 </w:t>
      </w:r>
      <w:r w:rsidRPr="00761E9A">
        <w:rPr>
          <w:rFonts w:ascii="Times New Roman" w:hAnsi="Times New Roman" w:cs="Times New Roman"/>
          <w:b/>
        </w:rPr>
        <w:t xml:space="preserve">от </w:t>
      </w:r>
      <w:r w:rsidR="003E7B35">
        <w:rPr>
          <w:rFonts w:ascii="Times New Roman" w:hAnsi="Times New Roman" w:cs="Times New Roman"/>
          <w:b/>
        </w:rPr>
        <w:t>25</w:t>
      </w:r>
      <w:r w:rsidR="007122B4" w:rsidRPr="00761E9A">
        <w:rPr>
          <w:rFonts w:ascii="Times New Roman" w:hAnsi="Times New Roman" w:cs="Times New Roman"/>
          <w:b/>
        </w:rPr>
        <w:t>.0</w:t>
      </w:r>
      <w:r w:rsidR="00527717">
        <w:rPr>
          <w:rFonts w:ascii="Times New Roman" w:hAnsi="Times New Roman" w:cs="Times New Roman"/>
          <w:b/>
        </w:rPr>
        <w:t>3</w:t>
      </w:r>
      <w:r w:rsidR="00522A84" w:rsidRPr="00761E9A">
        <w:rPr>
          <w:rFonts w:ascii="Times New Roman" w:hAnsi="Times New Roman" w:cs="Times New Roman"/>
          <w:b/>
        </w:rPr>
        <w:t>.</w:t>
      </w:r>
      <w:r w:rsidRPr="00761E9A">
        <w:rPr>
          <w:rFonts w:ascii="Times New Roman" w:hAnsi="Times New Roman" w:cs="Times New Roman"/>
          <w:b/>
        </w:rPr>
        <w:t>202</w:t>
      </w:r>
      <w:r w:rsidR="00BE0148" w:rsidRPr="00761E9A">
        <w:rPr>
          <w:rFonts w:ascii="Times New Roman" w:hAnsi="Times New Roman" w:cs="Times New Roman"/>
          <w:b/>
        </w:rPr>
        <w:t>2</w:t>
      </w:r>
      <w:r w:rsidRPr="00761E9A">
        <w:rPr>
          <w:rFonts w:ascii="Times New Roman" w:hAnsi="Times New Roman" w:cs="Times New Roman"/>
          <w:b/>
        </w:rPr>
        <w:t xml:space="preserve"> года</w:t>
      </w:r>
    </w:p>
    <w:p w:rsidR="006B56FD" w:rsidRPr="00761E9A" w:rsidRDefault="006B56FD" w:rsidP="00EC001B">
      <w:pPr>
        <w:pStyle w:val="a3"/>
        <w:jc w:val="center"/>
        <w:rPr>
          <w:rFonts w:ascii="Times New Roman" w:hAnsi="Times New Roman" w:cs="Times New Roman"/>
          <w:b/>
        </w:rPr>
      </w:pPr>
      <w:r w:rsidRPr="00761E9A">
        <w:rPr>
          <w:rFonts w:ascii="Times New Roman" w:hAnsi="Times New Roman" w:cs="Times New Roman"/>
          <w:b/>
        </w:rPr>
        <w:t>о проведении закупа товаров способом запроса ценовых предложений</w:t>
      </w:r>
      <w:r w:rsidR="008A16E7" w:rsidRPr="00761E9A">
        <w:rPr>
          <w:rFonts w:ascii="Times New Roman" w:hAnsi="Times New Roman" w:cs="Times New Roman"/>
          <w:b/>
        </w:rPr>
        <w:t xml:space="preserve"> на 2022 год.</w:t>
      </w:r>
    </w:p>
    <w:p w:rsidR="006B56FD" w:rsidRPr="00761E9A" w:rsidRDefault="006B56FD" w:rsidP="006B56FD">
      <w:pPr>
        <w:pStyle w:val="a3"/>
        <w:jc w:val="both"/>
        <w:rPr>
          <w:rFonts w:ascii="Times New Roman" w:hAnsi="Times New Roman" w:cs="Times New Roman"/>
          <w:b/>
        </w:rPr>
      </w:pPr>
      <w:r w:rsidRPr="00761E9A">
        <w:rPr>
          <w:rFonts w:ascii="Times New Roman" w:hAnsi="Times New Roman" w:cs="Times New Roman"/>
        </w:rPr>
        <w:t xml:space="preserve">1. Организатор закупок: </w:t>
      </w:r>
      <w:r w:rsidR="00C50D88" w:rsidRPr="00C50D88">
        <w:rPr>
          <w:rFonts w:ascii="Times New Roman" w:hAnsi="Times New Roman" w:cs="Times New Roman"/>
          <w:b/>
        </w:rPr>
        <w:t>КГ</w:t>
      </w:r>
      <w:r w:rsidR="004653AF" w:rsidRPr="00C50D88">
        <w:rPr>
          <w:rFonts w:ascii="Times New Roman" w:hAnsi="Times New Roman" w:cs="Times New Roman"/>
          <w:b/>
          <w:spacing w:val="2"/>
        </w:rPr>
        <w:t>П</w:t>
      </w:r>
      <w:r w:rsidR="004653AF" w:rsidRPr="00761E9A">
        <w:rPr>
          <w:rFonts w:ascii="Times New Roman" w:hAnsi="Times New Roman" w:cs="Times New Roman"/>
          <w:b/>
          <w:spacing w:val="2"/>
        </w:rPr>
        <w:t xml:space="preserve"> на ПХВ «</w:t>
      </w:r>
      <w:r w:rsidR="004653AF" w:rsidRPr="00761E9A">
        <w:rPr>
          <w:rFonts w:ascii="Times New Roman" w:hAnsi="Times New Roman" w:cs="Times New Roman"/>
          <w:b/>
        </w:rPr>
        <w:t>Центр перинатологии и детской кардиохирургии</w:t>
      </w:r>
      <w:r w:rsidR="004653AF" w:rsidRPr="00761E9A">
        <w:rPr>
          <w:rFonts w:ascii="Times New Roman" w:hAnsi="Times New Roman" w:cs="Times New Roman"/>
          <w:b/>
          <w:spacing w:val="2"/>
        </w:rPr>
        <w:t>» УЗ г.Алматы</w:t>
      </w:r>
      <w:r w:rsidRPr="00761E9A">
        <w:rPr>
          <w:rFonts w:ascii="Times New Roman" w:hAnsi="Times New Roman" w:cs="Times New Roman"/>
          <w:b/>
        </w:rPr>
        <w:t>.</w:t>
      </w:r>
    </w:p>
    <w:p w:rsidR="006B56FD" w:rsidRPr="00761E9A" w:rsidRDefault="006B56FD" w:rsidP="006B56FD">
      <w:pPr>
        <w:pStyle w:val="a3"/>
        <w:jc w:val="both"/>
        <w:rPr>
          <w:rFonts w:ascii="Times New Roman" w:hAnsi="Times New Roman" w:cs="Times New Roman"/>
          <w:b/>
        </w:rPr>
      </w:pPr>
      <w:r w:rsidRPr="00761E9A">
        <w:rPr>
          <w:rFonts w:ascii="Times New Roman" w:hAnsi="Times New Roman" w:cs="Times New Roman"/>
        </w:rPr>
        <w:t>2. Местонахождение организатора</w:t>
      </w:r>
      <w:r w:rsidRPr="00761E9A">
        <w:rPr>
          <w:rFonts w:ascii="Times New Roman" w:hAnsi="Times New Roman" w:cs="Times New Roman"/>
          <w:b/>
        </w:rPr>
        <w:t xml:space="preserve">: </w:t>
      </w:r>
      <w:r w:rsidR="004653AF" w:rsidRPr="00761E9A">
        <w:rPr>
          <w:rFonts w:ascii="Times New Roman" w:hAnsi="Times New Roman" w:cs="Times New Roman"/>
          <w:b/>
        </w:rPr>
        <w:t>г.Алматы, ул. Басенова, дом 2</w:t>
      </w:r>
    </w:p>
    <w:p w:rsidR="00C46289" w:rsidRDefault="006B56FD" w:rsidP="00C46289">
      <w:pPr>
        <w:pStyle w:val="a3"/>
        <w:jc w:val="both"/>
        <w:rPr>
          <w:rFonts w:ascii="Times New Roman" w:hAnsi="Times New Roman" w:cs="Times New Roman"/>
        </w:rPr>
      </w:pPr>
      <w:r w:rsidRPr="00761E9A">
        <w:rPr>
          <w:rFonts w:ascii="Times New Roman" w:hAnsi="Times New Roman" w:cs="Times New Roman"/>
        </w:rPr>
        <w:t>3. Наименование:</w:t>
      </w:r>
    </w:p>
    <w:p w:rsidR="00527717" w:rsidRDefault="00527717" w:rsidP="00C46289">
      <w:pPr>
        <w:pStyle w:val="a3"/>
        <w:jc w:val="both"/>
        <w:rPr>
          <w:rFonts w:ascii="Times New Roman" w:hAnsi="Times New Roman" w:cs="Times New Roman"/>
        </w:rPr>
      </w:pPr>
    </w:p>
    <w:tbl>
      <w:tblPr>
        <w:tblW w:w="13513" w:type="dxa"/>
        <w:tblInd w:w="93" w:type="dxa"/>
        <w:tblLook w:val="04A0"/>
      </w:tblPr>
      <w:tblGrid>
        <w:gridCol w:w="586"/>
        <w:gridCol w:w="3304"/>
        <w:gridCol w:w="4581"/>
        <w:gridCol w:w="1149"/>
        <w:gridCol w:w="1153"/>
        <w:gridCol w:w="1320"/>
        <w:gridCol w:w="1420"/>
      </w:tblGrid>
      <w:tr w:rsidR="00B23BE6" w:rsidTr="00B23BE6">
        <w:trPr>
          <w:trHeight w:val="495"/>
        </w:trPr>
        <w:tc>
          <w:tcPr>
            <w:tcW w:w="586" w:type="dxa"/>
            <w:tcBorders>
              <w:top w:val="single" w:sz="4" w:space="0" w:color="auto"/>
              <w:left w:val="single" w:sz="4" w:space="0" w:color="auto"/>
              <w:bottom w:val="nil"/>
              <w:right w:val="single" w:sz="4" w:space="0" w:color="auto"/>
            </w:tcBorders>
            <w:shd w:val="clear" w:color="auto" w:fill="auto"/>
            <w:vAlign w:val="center"/>
            <w:hideMark/>
          </w:tcPr>
          <w:p w:rsidR="00B23BE6" w:rsidRDefault="00B23BE6">
            <w:pPr>
              <w:jc w:val="center"/>
              <w:rPr>
                <w:b/>
                <w:bCs/>
                <w:color w:val="000000"/>
                <w:sz w:val="18"/>
                <w:szCs w:val="18"/>
              </w:rPr>
            </w:pPr>
            <w:r>
              <w:rPr>
                <w:b/>
                <w:bCs/>
                <w:color w:val="000000"/>
                <w:sz w:val="18"/>
                <w:szCs w:val="18"/>
              </w:rPr>
              <w:t>№ лота</w:t>
            </w:r>
          </w:p>
        </w:tc>
        <w:tc>
          <w:tcPr>
            <w:tcW w:w="3304" w:type="dxa"/>
            <w:tcBorders>
              <w:top w:val="single" w:sz="4" w:space="0" w:color="auto"/>
              <w:left w:val="nil"/>
              <w:bottom w:val="nil"/>
              <w:right w:val="single" w:sz="4" w:space="0" w:color="auto"/>
            </w:tcBorders>
            <w:shd w:val="clear" w:color="auto" w:fill="auto"/>
            <w:vAlign w:val="center"/>
            <w:hideMark/>
          </w:tcPr>
          <w:p w:rsidR="00B23BE6" w:rsidRDefault="00B23BE6">
            <w:pPr>
              <w:jc w:val="center"/>
              <w:rPr>
                <w:b/>
                <w:bCs/>
                <w:color w:val="000000"/>
                <w:sz w:val="18"/>
                <w:szCs w:val="18"/>
              </w:rPr>
            </w:pPr>
            <w:r>
              <w:rPr>
                <w:b/>
                <w:bCs/>
                <w:color w:val="000000"/>
                <w:sz w:val="18"/>
                <w:szCs w:val="18"/>
              </w:rPr>
              <w:t>Наименование</w:t>
            </w:r>
          </w:p>
        </w:tc>
        <w:tc>
          <w:tcPr>
            <w:tcW w:w="4581" w:type="dxa"/>
            <w:tcBorders>
              <w:top w:val="single" w:sz="4" w:space="0" w:color="auto"/>
              <w:left w:val="nil"/>
              <w:bottom w:val="nil"/>
              <w:right w:val="single" w:sz="4" w:space="0" w:color="auto"/>
            </w:tcBorders>
            <w:shd w:val="clear" w:color="auto" w:fill="auto"/>
            <w:vAlign w:val="center"/>
            <w:hideMark/>
          </w:tcPr>
          <w:p w:rsidR="00B23BE6" w:rsidRDefault="00B23BE6">
            <w:pPr>
              <w:jc w:val="center"/>
              <w:rPr>
                <w:b/>
                <w:bCs/>
                <w:color w:val="000000"/>
                <w:sz w:val="18"/>
                <w:szCs w:val="18"/>
              </w:rPr>
            </w:pPr>
            <w:r>
              <w:rPr>
                <w:b/>
                <w:bCs/>
                <w:color w:val="000000"/>
                <w:sz w:val="18"/>
                <w:szCs w:val="18"/>
              </w:rPr>
              <w:t xml:space="preserve">Техническая спецификация </w:t>
            </w:r>
          </w:p>
        </w:tc>
        <w:tc>
          <w:tcPr>
            <w:tcW w:w="1149" w:type="dxa"/>
            <w:tcBorders>
              <w:top w:val="single" w:sz="4" w:space="0" w:color="auto"/>
              <w:left w:val="nil"/>
              <w:bottom w:val="single" w:sz="4" w:space="0" w:color="auto"/>
              <w:right w:val="single" w:sz="4" w:space="0" w:color="auto"/>
            </w:tcBorders>
            <w:shd w:val="clear" w:color="auto" w:fill="auto"/>
            <w:vAlign w:val="center"/>
            <w:hideMark/>
          </w:tcPr>
          <w:p w:rsidR="00B23BE6" w:rsidRDefault="00B23BE6">
            <w:pPr>
              <w:jc w:val="center"/>
              <w:rPr>
                <w:b/>
                <w:bCs/>
                <w:color w:val="000000"/>
                <w:sz w:val="18"/>
                <w:szCs w:val="18"/>
              </w:rPr>
            </w:pPr>
            <w:r>
              <w:rPr>
                <w:b/>
                <w:bCs/>
                <w:color w:val="000000"/>
                <w:sz w:val="18"/>
                <w:szCs w:val="18"/>
              </w:rPr>
              <w:t>Ед.изм.</w:t>
            </w:r>
          </w:p>
        </w:tc>
        <w:tc>
          <w:tcPr>
            <w:tcW w:w="1153" w:type="dxa"/>
            <w:tcBorders>
              <w:top w:val="single" w:sz="4" w:space="0" w:color="auto"/>
              <w:left w:val="nil"/>
              <w:bottom w:val="single" w:sz="4" w:space="0" w:color="auto"/>
              <w:right w:val="single" w:sz="4" w:space="0" w:color="auto"/>
            </w:tcBorders>
            <w:shd w:val="clear" w:color="auto" w:fill="auto"/>
            <w:vAlign w:val="center"/>
            <w:hideMark/>
          </w:tcPr>
          <w:p w:rsidR="00B23BE6" w:rsidRDefault="00B23BE6">
            <w:pPr>
              <w:jc w:val="center"/>
              <w:rPr>
                <w:b/>
                <w:bCs/>
                <w:color w:val="000000"/>
                <w:sz w:val="18"/>
                <w:szCs w:val="18"/>
              </w:rPr>
            </w:pPr>
            <w:r>
              <w:rPr>
                <w:b/>
                <w:bCs/>
                <w:color w:val="000000"/>
                <w:sz w:val="18"/>
                <w:szCs w:val="18"/>
              </w:rPr>
              <w:t>Кол-во на 2022 год</w:t>
            </w:r>
          </w:p>
        </w:tc>
        <w:tc>
          <w:tcPr>
            <w:tcW w:w="1320" w:type="dxa"/>
            <w:tcBorders>
              <w:top w:val="single" w:sz="4" w:space="0" w:color="auto"/>
              <w:left w:val="nil"/>
              <w:bottom w:val="single" w:sz="4" w:space="0" w:color="auto"/>
              <w:right w:val="single" w:sz="4" w:space="0" w:color="auto"/>
            </w:tcBorders>
            <w:shd w:val="clear" w:color="auto" w:fill="auto"/>
            <w:noWrap/>
            <w:vAlign w:val="center"/>
            <w:hideMark/>
          </w:tcPr>
          <w:p w:rsidR="00B23BE6" w:rsidRDefault="00B23BE6">
            <w:pPr>
              <w:jc w:val="center"/>
              <w:rPr>
                <w:b/>
                <w:bCs/>
                <w:color w:val="000000"/>
                <w:sz w:val="18"/>
                <w:szCs w:val="18"/>
              </w:rPr>
            </w:pPr>
            <w:r>
              <w:rPr>
                <w:b/>
                <w:bCs/>
                <w:color w:val="000000"/>
                <w:sz w:val="18"/>
                <w:szCs w:val="18"/>
              </w:rPr>
              <w:t xml:space="preserve">Цена </w:t>
            </w:r>
          </w:p>
        </w:tc>
        <w:tc>
          <w:tcPr>
            <w:tcW w:w="1420" w:type="dxa"/>
            <w:tcBorders>
              <w:top w:val="single" w:sz="4" w:space="0" w:color="auto"/>
              <w:left w:val="nil"/>
              <w:bottom w:val="single" w:sz="4" w:space="0" w:color="auto"/>
              <w:right w:val="single" w:sz="4" w:space="0" w:color="auto"/>
            </w:tcBorders>
            <w:shd w:val="clear" w:color="auto" w:fill="auto"/>
            <w:noWrap/>
            <w:vAlign w:val="center"/>
            <w:hideMark/>
          </w:tcPr>
          <w:p w:rsidR="00B23BE6" w:rsidRDefault="00B23BE6">
            <w:pPr>
              <w:jc w:val="center"/>
              <w:rPr>
                <w:b/>
                <w:bCs/>
                <w:color w:val="000000"/>
                <w:sz w:val="18"/>
                <w:szCs w:val="18"/>
              </w:rPr>
            </w:pPr>
            <w:r>
              <w:rPr>
                <w:b/>
                <w:bCs/>
                <w:color w:val="000000"/>
                <w:sz w:val="18"/>
                <w:szCs w:val="18"/>
              </w:rPr>
              <w:t xml:space="preserve">Сумма </w:t>
            </w:r>
          </w:p>
        </w:tc>
      </w:tr>
      <w:tr w:rsidR="00B23BE6" w:rsidTr="00B23BE6">
        <w:trPr>
          <w:trHeight w:val="480"/>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1</w:t>
            </w:r>
          </w:p>
        </w:tc>
        <w:tc>
          <w:tcPr>
            <w:tcW w:w="3304" w:type="dxa"/>
            <w:tcBorders>
              <w:top w:val="single" w:sz="4" w:space="0" w:color="auto"/>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Азопирам 10 мл</w:t>
            </w:r>
          </w:p>
        </w:tc>
        <w:tc>
          <w:tcPr>
            <w:tcW w:w="4581" w:type="dxa"/>
            <w:tcBorders>
              <w:top w:val="single" w:sz="4" w:space="0" w:color="auto"/>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Экстемпаральный раствор изготовляемый непосредственно в аптеке</w:t>
            </w:r>
          </w:p>
        </w:tc>
        <w:tc>
          <w:tcPr>
            <w:tcW w:w="1149" w:type="dxa"/>
            <w:tcBorders>
              <w:top w:val="nil"/>
              <w:left w:val="nil"/>
              <w:bottom w:val="single" w:sz="4" w:space="0" w:color="auto"/>
              <w:right w:val="single" w:sz="4" w:space="0" w:color="auto"/>
            </w:tcBorders>
            <w:shd w:val="clear" w:color="auto" w:fill="auto"/>
            <w:hideMark/>
          </w:tcPr>
          <w:p w:rsidR="00B23BE6" w:rsidRDefault="00B23BE6">
            <w:pPr>
              <w:jc w:val="center"/>
              <w:rPr>
                <w:color w:val="000000"/>
                <w:sz w:val="18"/>
                <w:szCs w:val="18"/>
              </w:rPr>
            </w:pPr>
            <w:r>
              <w:rPr>
                <w:color w:val="000000"/>
                <w:sz w:val="18"/>
                <w:szCs w:val="18"/>
              </w:rPr>
              <w:t>фл</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71</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445</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31 595,00   </w:t>
            </w:r>
          </w:p>
        </w:tc>
      </w:tr>
      <w:tr w:rsidR="00B23BE6" w:rsidTr="00B23BE6">
        <w:trPr>
          <w:trHeight w:val="48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2</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 xml:space="preserve"> Вода очищенная 400 мл стер. </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Экстемпаральный раствор изготовляемый непосредственно в аптеке</w:t>
            </w:r>
          </w:p>
        </w:tc>
        <w:tc>
          <w:tcPr>
            <w:tcW w:w="1149" w:type="dxa"/>
            <w:tcBorders>
              <w:top w:val="nil"/>
              <w:left w:val="nil"/>
              <w:bottom w:val="single" w:sz="4" w:space="0" w:color="auto"/>
              <w:right w:val="single" w:sz="4" w:space="0" w:color="auto"/>
            </w:tcBorders>
            <w:shd w:val="clear" w:color="auto" w:fill="auto"/>
            <w:hideMark/>
          </w:tcPr>
          <w:p w:rsidR="00B23BE6" w:rsidRDefault="00B23BE6">
            <w:pPr>
              <w:jc w:val="center"/>
              <w:rPr>
                <w:color w:val="000000"/>
                <w:sz w:val="18"/>
                <w:szCs w:val="18"/>
              </w:rPr>
            </w:pPr>
            <w:r>
              <w:rPr>
                <w:color w:val="000000"/>
                <w:sz w:val="18"/>
                <w:szCs w:val="18"/>
              </w:rPr>
              <w:t>фл</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2234</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200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446 800,00   </w:t>
            </w:r>
          </w:p>
        </w:tc>
      </w:tr>
      <w:tr w:rsidR="00B23BE6" w:rsidTr="00B23BE6">
        <w:trPr>
          <w:trHeight w:val="48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3</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Масло подсолнечное 10,0гр. Стер.</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Экстемпаральный раствор изготовляемый непосредственно в аптеке</w:t>
            </w:r>
          </w:p>
        </w:tc>
        <w:tc>
          <w:tcPr>
            <w:tcW w:w="1149" w:type="dxa"/>
            <w:tcBorders>
              <w:top w:val="nil"/>
              <w:left w:val="nil"/>
              <w:bottom w:val="single" w:sz="4" w:space="0" w:color="auto"/>
              <w:right w:val="single" w:sz="4" w:space="0" w:color="auto"/>
            </w:tcBorders>
            <w:shd w:val="clear" w:color="auto" w:fill="auto"/>
            <w:hideMark/>
          </w:tcPr>
          <w:p w:rsidR="00B23BE6" w:rsidRDefault="00B23BE6">
            <w:pPr>
              <w:jc w:val="center"/>
              <w:rPr>
                <w:color w:val="000000"/>
                <w:sz w:val="18"/>
                <w:szCs w:val="18"/>
              </w:rPr>
            </w:pPr>
            <w:r>
              <w:rPr>
                <w:color w:val="000000"/>
                <w:sz w:val="18"/>
                <w:szCs w:val="18"/>
              </w:rPr>
              <w:t>фл</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1760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150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264 000,00   </w:t>
            </w:r>
          </w:p>
        </w:tc>
      </w:tr>
      <w:tr w:rsidR="00B23BE6" w:rsidTr="00B23BE6">
        <w:trPr>
          <w:trHeight w:val="48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4</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Муравьиная кислота 85% 500мл</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Экстемпаральный раствор изготовляемый непосредственно в аптеке</w:t>
            </w:r>
          </w:p>
        </w:tc>
        <w:tc>
          <w:tcPr>
            <w:tcW w:w="1149" w:type="dxa"/>
            <w:tcBorders>
              <w:top w:val="nil"/>
              <w:left w:val="nil"/>
              <w:bottom w:val="single" w:sz="4" w:space="0" w:color="auto"/>
              <w:right w:val="single" w:sz="4" w:space="0" w:color="auto"/>
            </w:tcBorders>
            <w:shd w:val="clear" w:color="auto" w:fill="auto"/>
            <w:hideMark/>
          </w:tcPr>
          <w:p w:rsidR="00B23BE6" w:rsidRDefault="00B23BE6">
            <w:pPr>
              <w:jc w:val="center"/>
              <w:rPr>
                <w:color w:val="000000"/>
                <w:sz w:val="18"/>
                <w:szCs w:val="18"/>
              </w:rPr>
            </w:pPr>
            <w:r>
              <w:rPr>
                <w:color w:val="000000"/>
                <w:sz w:val="18"/>
                <w:szCs w:val="18"/>
              </w:rPr>
              <w:t>фл</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5</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950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4 750,00   </w:t>
            </w:r>
          </w:p>
        </w:tc>
      </w:tr>
      <w:tr w:rsidR="00B23BE6" w:rsidTr="00B23BE6">
        <w:trPr>
          <w:trHeight w:val="48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5</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Натрия гидрокарбоната р-р 4%-200мл стер.</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Экстемпаральный раствор изготовляемый непосредственно в аптеке</w:t>
            </w:r>
          </w:p>
        </w:tc>
        <w:tc>
          <w:tcPr>
            <w:tcW w:w="1149" w:type="dxa"/>
            <w:tcBorders>
              <w:top w:val="nil"/>
              <w:left w:val="nil"/>
              <w:bottom w:val="single" w:sz="4" w:space="0" w:color="auto"/>
              <w:right w:val="single" w:sz="4" w:space="0" w:color="auto"/>
            </w:tcBorders>
            <w:shd w:val="clear" w:color="auto" w:fill="auto"/>
            <w:hideMark/>
          </w:tcPr>
          <w:p w:rsidR="00B23BE6" w:rsidRDefault="00B23BE6">
            <w:pPr>
              <w:jc w:val="center"/>
              <w:rPr>
                <w:color w:val="000000"/>
                <w:sz w:val="18"/>
                <w:szCs w:val="18"/>
              </w:rPr>
            </w:pPr>
            <w:r>
              <w:rPr>
                <w:color w:val="000000"/>
                <w:sz w:val="18"/>
                <w:szCs w:val="18"/>
              </w:rPr>
              <w:t>фл</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300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400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120 000,00   </w:t>
            </w:r>
          </w:p>
        </w:tc>
      </w:tr>
      <w:tr w:rsidR="00B23BE6" w:rsidTr="00B23BE6">
        <w:trPr>
          <w:trHeight w:val="48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6</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Натрий хлорид р-р 10% - 200мл стер.</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Экстемпаральный раствор изготовляемый непосредственно в аптеке</w:t>
            </w:r>
          </w:p>
        </w:tc>
        <w:tc>
          <w:tcPr>
            <w:tcW w:w="1149" w:type="dxa"/>
            <w:tcBorders>
              <w:top w:val="nil"/>
              <w:left w:val="nil"/>
              <w:bottom w:val="single" w:sz="4" w:space="0" w:color="auto"/>
              <w:right w:val="single" w:sz="4" w:space="0" w:color="auto"/>
            </w:tcBorders>
            <w:shd w:val="clear" w:color="auto" w:fill="auto"/>
            <w:hideMark/>
          </w:tcPr>
          <w:p w:rsidR="00B23BE6" w:rsidRDefault="00B23BE6">
            <w:pPr>
              <w:jc w:val="center"/>
              <w:rPr>
                <w:color w:val="000000"/>
                <w:sz w:val="18"/>
                <w:szCs w:val="18"/>
              </w:rPr>
            </w:pPr>
            <w:r>
              <w:rPr>
                <w:color w:val="000000"/>
                <w:sz w:val="18"/>
                <w:szCs w:val="18"/>
              </w:rPr>
              <w:t>фл</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3504</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250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876 000,00   </w:t>
            </w:r>
          </w:p>
        </w:tc>
      </w:tr>
      <w:tr w:rsidR="00B23BE6" w:rsidTr="00B23BE6">
        <w:trPr>
          <w:trHeight w:val="48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7</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Перекись водорода 3%-500мл</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Экстемпаральный раствор изготовляемый непосредственно в аптеке</w:t>
            </w:r>
          </w:p>
        </w:tc>
        <w:tc>
          <w:tcPr>
            <w:tcW w:w="1149" w:type="dxa"/>
            <w:tcBorders>
              <w:top w:val="nil"/>
              <w:left w:val="nil"/>
              <w:bottom w:val="single" w:sz="4" w:space="0" w:color="auto"/>
              <w:right w:val="single" w:sz="4" w:space="0" w:color="auto"/>
            </w:tcBorders>
            <w:shd w:val="clear" w:color="auto" w:fill="auto"/>
            <w:hideMark/>
          </w:tcPr>
          <w:p w:rsidR="00B23BE6" w:rsidRDefault="00B23BE6">
            <w:pPr>
              <w:jc w:val="center"/>
              <w:rPr>
                <w:color w:val="000000"/>
                <w:sz w:val="18"/>
                <w:szCs w:val="18"/>
              </w:rPr>
            </w:pPr>
            <w:r>
              <w:rPr>
                <w:color w:val="000000"/>
                <w:sz w:val="18"/>
                <w:szCs w:val="18"/>
              </w:rPr>
              <w:t>фл</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785</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130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102 050,00   </w:t>
            </w:r>
          </w:p>
        </w:tc>
      </w:tr>
      <w:tr w:rsidR="00B23BE6" w:rsidTr="00B23BE6">
        <w:trPr>
          <w:trHeight w:val="48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8</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Перекись водорода 6%-500мл</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Экстемпаральный раствор изготовляемый непосредственно в аптеке</w:t>
            </w:r>
          </w:p>
        </w:tc>
        <w:tc>
          <w:tcPr>
            <w:tcW w:w="1149" w:type="dxa"/>
            <w:tcBorders>
              <w:top w:val="nil"/>
              <w:left w:val="nil"/>
              <w:bottom w:val="single" w:sz="4" w:space="0" w:color="auto"/>
              <w:right w:val="single" w:sz="4" w:space="0" w:color="auto"/>
            </w:tcBorders>
            <w:shd w:val="clear" w:color="auto" w:fill="auto"/>
            <w:hideMark/>
          </w:tcPr>
          <w:p w:rsidR="00B23BE6" w:rsidRDefault="00B23BE6">
            <w:pPr>
              <w:jc w:val="center"/>
              <w:rPr>
                <w:color w:val="000000"/>
                <w:sz w:val="18"/>
                <w:szCs w:val="18"/>
              </w:rPr>
            </w:pPr>
            <w:r>
              <w:rPr>
                <w:color w:val="000000"/>
                <w:sz w:val="18"/>
                <w:szCs w:val="18"/>
              </w:rPr>
              <w:t>фл</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5615</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130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729 950,00   </w:t>
            </w:r>
          </w:p>
        </w:tc>
      </w:tr>
      <w:tr w:rsidR="00B23BE6" w:rsidTr="00B23BE6">
        <w:trPr>
          <w:trHeight w:val="48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9</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Перекись водорода 30%-500мл</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Экстемпаральный раствор изготовляемый непосредственно в аптеке</w:t>
            </w:r>
          </w:p>
        </w:tc>
        <w:tc>
          <w:tcPr>
            <w:tcW w:w="1149" w:type="dxa"/>
            <w:tcBorders>
              <w:top w:val="nil"/>
              <w:left w:val="nil"/>
              <w:bottom w:val="single" w:sz="4" w:space="0" w:color="auto"/>
              <w:right w:val="single" w:sz="4" w:space="0" w:color="auto"/>
            </w:tcBorders>
            <w:shd w:val="clear" w:color="auto" w:fill="auto"/>
            <w:hideMark/>
          </w:tcPr>
          <w:p w:rsidR="00B23BE6" w:rsidRDefault="00B23BE6">
            <w:pPr>
              <w:jc w:val="center"/>
              <w:rPr>
                <w:color w:val="000000"/>
                <w:sz w:val="18"/>
                <w:szCs w:val="18"/>
              </w:rPr>
            </w:pPr>
            <w:r>
              <w:rPr>
                <w:color w:val="000000"/>
                <w:sz w:val="18"/>
                <w:szCs w:val="18"/>
              </w:rPr>
              <w:t>фл</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380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718</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272 840,00   </w:t>
            </w:r>
          </w:p>
        </w:tc>
      </w:tr>
      <w:tr w:rsidR="00B23BE6" w:rsidTr="00B23BE6">
        <w:trPr>
          <w:trHeight w:val="48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10</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Рингера 200мл стер.</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Экстемпаральный раствор изготовляемый непосредственно в аптеке</w:t>
            </w:r>
          </w:p>
        </w:tc>
        <w:tc>
          <w:tcPr>
            <w:tcW w:w="1149" w:type="dxa"/>
            <w:tcBorders>
              <w:top w:val="nil"/>
              <w:left w:val="nil"/>
              <w:bottom w:val="single" w:sz="4" w:space="0" w:color="auto"/>
              <w:right w:val="single" w:sz="4" w:space="0" w:color="auto"/>
            </w:tcBorders>
            <w:shd w:val="clear" w:color="auto" w:fill="auto"/>
            <w:hideMark/>
          </w:tcPr>
          <w:p w:rsidR="00B23BE6" w:rsidRDefault="00B23BE6">
            <w:pPr>
              <w:jc w:val="center"/>
              <w:rPr>
                <w:color w:val="000000"/>
                <w:sz w:val="18"/>
                <w:szCs w:val="18"/>
              </w:rPr>
            </w:pPr>
            <w:r>
              <w:rPr>
                <w:color w:val="000000"/>
                <w:sz w:val="18"/>
                <w:szCs w:val="18"/>
              </w:rPr>
              <w:t>фл</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1000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350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350 000,00   </w:t>
            </w:r>
          </w:p>
        </w:tc>
      </w:tr>
      <w:tr w:rsidR="00B23BE6" w:rsidTr="00B23BE6">
        <w:trPr>
          <w:trHeight w:val="48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11</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Сложные порошки (синегра+глюкоза)</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Экстемпаральный раствор изготовляемый непосредственно в аптеке</w:t>
            </w:r>
          </w:p>
        </w:tc>
        <w:tc>
          <w:tcPr>
            <w:tcW w:w="1149" w:type="dxa"/>
            <w:tcBorders>
              <w:top w:val="nil"/>
              <w:left w:val="nil"/>
              <w:bottom w:val="single" w:sz="4" w:space="0" w:color="auto"/>
              <w:right w:val="single" w:sz="4" w:space="0" w:color="auto"/>
            </w:tcBorders>
            <w:shd w:val="clear" w:color="auto" w:fill="auto"/>
            <w:hideMark/>
          </w:tcPr>
          <w:p w:rsidR="00B23BE6" w:rsidRDefault="00B23BE6">
            <w:pPr>
              <w:jc w:val="center"/>
              <w:rPr>
                <w:color w:val="000000"/>
                <w:sz w:val="18"/>
                <w:szCs w:val="18"/>
              </w:rPr>
            </w:pPr>
            <w:r>
              <w:rPr>
                <w:color w:val="000000"/>
                <w:sz w:val="18"/>
                <w:szCs w:val="18"/>
              </w:rPr>
              <w:t>фл</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2000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258</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516 000,00   </w:t>
            </w:r>
          </w:p>
        </w:tc>
      </w:tr>
      <w:tr w:rsidR="00B23BE6" w:rsidTr="00B23BE6">
        <w:trPr>
          <w:trHeight w:val="48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12</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Сложные порошки (фенобарбитал, фуросемид)</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Экстемпаральный раствор изготовляемый непосредственно в аптеке</w:t>
            </w:r>
          </w:p>
        </w:tc>
        <w:tc>
          <w:tcPr>
            <w:tcW w:w="1149" w:type="dxa"/>
            <w:tcBorders>
              <w:top w:val="nil"/>
              <w:left w:val="nil"/>
              <w:bottom w:val="single" w:sz="4" w:space="0" w:color="auto"/>
              <w:right w:val="single" w:sz="4" w:space="0" w:color="auto"/>
            </w:tcBorders>
            <w:shd w:val="clear" w:color="auto" w:fill="auto"/>
            <w:hideMark/>
          </w:tcPr>
          <w:p w:rsidR="00B23BE6" w:rsidRDefault="00B23BE6">
            <w:pPr>
              <w:jc w:val="center"/>
              <w:rPr>
                <w:color w:val="000000"/>
                <w:sz w:val="18"/>
                <w:szCs w:val="18"/>
              </w:rPr>
            </w:pPr>
            <w:r>
              <w:rPr>
                <w:color w:val="000000"/>
                <w:sz w:val="18"/>
                <w:szCs w:val="18"/>
              </w:rPr>
              <w:t>фл</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2000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50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100 000,00   </w:t>
            </w:r>
          </w:p>
        </w:tc>
      </w:tr>
      <w:tr w:rsidR="00B23BE6" w:rsidTr="00B23BE6">
        <w:trPr>
          <w:trHeight w:val="48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13</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Уксусная к-та р-р 1% 500мл</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Экстемпаральный раствор изготовляемый непосредственно в аптеке</w:t>
            </w:r>
          </w:p>
        </w:tc>
        <w:tc>
          <w:tcPr>
            <w:tcW w:w="1149" w:type="dxa"/>
            <w:tcBorders>
              <w:top w:val="nil"/>
              <w:left w:val="nil"/>
              <w:bottom w:val="single" w:sz="4" w:space="0" w:color="auto"/>
              <w:right w:val="single" w:sz="4" w:space="0" w:color="auto"/>
            </w:tcBorders>
            <w:shd w:val="clear" w:color="auto" w:fill="auto"/>
            <w:hideMark/>
          </w:tcPr>
          <w:p w:rsidR="00B23BE6" w:rsidRDefault="00B23BE6">
            <w:pPr>
              <w:jc w:val="center"/>
              <w:rPr>
                <w:color w:val="000000"/>
                <w:sz w:val="18"/>
                <w:szCs w:val="18"/>
              </w:rPr>
            </w:pPr>
            <w:r>
              <w:rPr>
                <w:color w:val="000000"/>
                <w:sz w:val="18"/>
                <w:szCs w:val="18"/>
              </w:rPr>
              <w:t>фл</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216</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190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41 040,00   </w:t>
            </w:r>
          </w:p>
        </w:tc>
      </w:tr>
      <w:tr w:rsidR="00B23BE6" w:rsidTr="00B23BE6">
        <w:trPr>
          <w:trHeight w:val="48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14</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Уксусная к-та р-р 4% 500мл</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Экстемпаральный раствор изготовляемый непосредственно в аптеке</w:t>
            </w:r>
          </w:p>
        </w:tc>
        <w:tc>
          <w:tcPr>
            <w:tcW w:w="1149" w:type="dxa"/>
            <w:tcBorders>
              <w:top w:val="nil"/>
              <w:left w:val="nil"/>
              <w:bottom w:val="single" w:sz="4" w:space="0" w:color="auto"/>
              <w:right w:val="single" w:sz="4" w:space="0" w:color="auto"/>
            </w:tcBorders>
            <w:shd w:val="clear" w:color="auto" w:fill="auto"/>
            <w:hideMark/>
          </w:tcPr>
          <w:p w:rsidR="00B23BE6" w:rsidRDefault="00B23BE6">
            <w:pPr>
              <w:jc w:val="center"/>
              <w:rPr>
                <w:color w:val="000000"/>
                <w:sz w:val="18"/>
                <w:szCs w:val="18"/>
              </w:rPr>
            </w:pPr>
            <w:r>
              <w:rPr>
                <w:color w:val="000000"/>
                <w:sz w:val="18"/>
                <w:szCs w:val="18"/>
              </w:rPr>
              <w:t>фл</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24</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190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4 560,00   </w:t>
            </w:r>
          </w:p>
        </w:tc>
      </w:tr>
      <w:tr w:rsidR="00B23BE6" w:rsidTr="00B23BE6">
        <w:trPr>
          <w:trHeight w:val="48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15</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Формалин 5%-500мл</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Экстемпаральный раствор изготовляемый непосредственно в аптеке</w:t>
            </w:r>
          </w:p>
        </w:tc>
        <w:tc>
          <w:tcPr>
            <w:tcW w:w="1149" w:type="dxa"/>
            <w:tcBorders>
              <w:top w:val="nil"/>
              <w:left w:val="nil"/>
              <w:bottom w:val="single" w:sz="4" w:space="0" w:color="auto"/>
              <w:right w:val="single" w:sz="4" w:space="0" w:color="auto"/>
            </w:tcBorders>
            <w:shd w:val="clear" w:color="auto" w:fill="auto"/>
            <w:hideMark/>
          </w:tcPr>
          <w:p w:rsidR="00B23BE6" w:rsidRDefault="00B23BE6">
            <w:pPr>
              <w:jc w:val="center"/>
              <w:rPr>
                <w:color w:val="000000"/>
                <w:sz w:val="18"/>
                <w:szCs w:val="18"/>
              </w:rPr>
            </w:pPr>
            <w:r>
              <w:rPr>
                <w:color w:val="000000"/>
                <w:sz w:val="18"/>
                <w:szCs w:val="18"/>
              </w:rPr>
              <w:t>фл</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250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250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62 500,00   </w:t>
            </w:r>
          </w:p>
        </w:tc>
      </w:tr>
      <w:tr w:rsidR="00B23BE6" w:rsidTr="00B23BE6">
        <w:trPr>
          <w:trHeight w:val="48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16</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Фурациллина р-р 0,02%-400мл стер.</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Экстемпаральный раствор изготовляемый непосредственно в аптеке</w:t>
            </w:r>
          </w:p>
        </w:tc>
        <w:tc>
          <w:tcPr>
            <w:tcW w:w="1149" w:type="dxa"/>
            <w:tcBorders>
              <w:top w:val="nil"/>
              <w:left w:val="nil"/>
              <w:bottom w:val="single" w:sz="4" w:space="0" w:color="auto"/>
              <w:right w:val="single" w:sz="4" w:space="0" w:color="auto"/>
            </w:tcBorders>
            <w:shd w:val="clear" w:color="auto" w:fill="auto"/>
            <w:hideMark/>
          </w:tcPr>
          <w:p w:rsidR="00B23BE6" w:rsidRDefault="00B23BE6">
            <w:pPr>
              <w:jc w:val="center"/>
              <w:rPr>
                <w:color w:val="000000"/>
                <w:sz w:val="18"/>
                <w:szCs w:val="18"/>
              </w:rPr>
            </w:pPr>
            <w:r>
              <w:rPr>
                <w:color w:val="000000"/>
                <w:sz w:val="18"/>
                <w:szCs w:val="18"/>
              </w:rPr>
              <w:t>фл</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100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250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25 000,00   </w:t>
            </w:r>
          </w:p>
        </w:tc>
      </w:tr>
      <w:tr w:rsidR="00B23BE6" w:rsidTr="00B23BE6">
        <w:trPr>
          <w:trHeight w:val="48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17</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Хлоргексидина р-р 0,02%-400мл стер.</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Экстемпаральный раствор изготовляемый непосредственно в аптеке</w:t>
            </w:r>
          </w:p>
        </w:tc>
        <w:tc>
          <w:tcPr>
            <w:tcW w:w="1149" w:type="dxa"/>
            <w:tcBorders>
              <w:top w:val="nil"/>
              <w:left w:val="nil"/>
              <w:bottom w:val="single" w:sz="4" w:space="0" w:color="auto"/>
              <w:right w:val="single" w:sz="4" w:space="0" w:color="auto"/>
            </w:tcBorders>
            <w:shd w:val="clear" w:color="auto" w:fill="auto"/>
            <w:hideMark/>
          </w:tcPr>
          <w:p w:rsidR="00B23BE6" w:rsidRDefault="00B23BE6">
            <w:pPr>
              <w:jc w:val="center"/>
              <w:rPr>
                <w:color w:val="000000"/>
                <w:sz w:val="18"/>
                <w:szCs w:val="18"/>
              </w:rPr>
            </w:pPr>
            <w:r>
              <w:rPr>
                <w:color w:val="000000"/>
                <w:sz w:val="18"/>
                <w:szCs w:val="18"/>
              </w:rPr>
              <w:t>фл</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1000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300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300 000,00   </w:t>
            </w:r>
          </w:p>
        </w:tc>
      </w:tr>
      <w:tr w:rsidR="00B23BE6" w:rsidTr="00B23BE6">
        <w:trPr>
          <w:trHeight w:val="48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lastRenderedPageBreak/>
              <w:t>18</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Хлоргексидина р-р 2,5%-500мл спиртовый"</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Экстемпаральный раствор изготовляемый непосредственно в аптеке</w:t>
            </w:r>
          </w:p>
        </w:tc>
        <w:tc>
          <w:tcPr>
            <w:tcW w:w="1149" w:type="dxa"/>
            <w:tcBorders>
              <w:top w:val="nil"/>
              <w:left w:val="nil"/>
              <w:bottom w:val="single" w:sz="4" w:space="0" w:color="auto"/>
              <w:right w:val="single" w:sz="4" w:space="0" w:color="auto"/>
            </w:tcBorders>
            <w:shd w:val="clear" w:color="auto" w:fill="auto"/>
            <w:hideMark/>
          </w:tcPr>
          <w:p w:rsidR="00B23BE6" w:rsidRDefault="00B23BE6">
            <w:pPr>
              <w:jc w:val="center"/>
              <w:rPr>
                <w:color w:val="000000"/>
                <w:sz w:val="18"/>
                <w:szCs w:val="18"/>
              </w:rPr>
            </w:pPr>
            <w:r>
              <w:rPr>
                <w:color w:val="000000"/>
                <w:sz w:val="18"/>
                <w:szCs w:val="18"/>
              </w:rPr>
              <w:t>фл</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500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1600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800 000,00   </w:t>
            </w:r>
          </w:p>
        </w:tc>
      </w:tr>
      <w:tr w:rsidR="00B23BE6" w:rsidTr="00B23BE6">
        <w:trPr>
          <w:trHeight w:val="30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19</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Декстроза</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раствор для инфузий 5% 200 мл</w:t>
            </w:r>
          </w:p>
        </w:tc>
        <w:tc>
          <w:tcPr>
            <w:tcW w:w="1149" w:type="dxa"/>
            <w:tcBorders>
              <w:top w:val="nil"/>
              <w:left w:val="nil"/>
              <w:bottom w:val="single" w:sz="4" w:space="0" w:color="auto"/>
              <w:right w:val="single" w:sz="4" w:space="0" w:color="auto"/>
            </w:tcBorders>
            <w:shd w:val="clear" w:color="auto" w:fill="auto"/>
            <w:hideMark/>
          </w:tcPr>
          <w:p w:rsidR="00B23BE6" w:rsidRDefault="00B23BE6">
            <w:pPr>
              <w:jc w:val="center"/>
              <w:rPr>
                <w:color w:val="000000"/>
                <w:sz w:val="18"/>
                <w:szCs w:val="18"/>
              </w:rPr>
            </w:pPr>
            <w:r>
              <w:rPr>
                <w:color w:val="000000"/>
                <w:sz w:val="18"/>
                <w:szCs w:val="18"/>
              </w:rPr>
              <w:t>фл</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350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180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63 000,00   </w:t>
            </w:r>
          </w:p>
        </w:tc>
      </w:tr>
      <w:tr w:rsidR="00B23BE6" w:rsidTr="00B23BE6">
        <w:trPr>
          <w:trHeight w:val="30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20</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Декстроза</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раствор для инфузий 10% 200 мл</w:t>
            </w:r>
          </w:p>
        </w:tc>
        <w:tc>
          <w:tcPr>
            <w:tcW w:w="1149" w:type="dxa"/>
            <w:tcBorders>
              <w:top w:val="nil"/>
              <w:left w:val="nil"/>
              <w:bottom w:val="single" w:sz="4" w:space="0" w:color="auto"/>
              <w:right w:val="single" w:sz="4" w:space="0" w:color="auto"/>
            </w:tcBorders>
            <w:shd w:val="clear" w:color="auto" w:fill="auto"/>
            <w:hideMark/>
          </w:tcPr>
          <w:p w:rsidR="00B23BE6" w:rsidRDefault="00B23BE6">
            <w:pPr>
              <w:jc w:val="center"/>
              <w:rPr>
                <w:color w:val="000000"/>
                <w:sz w:val="18"/>
                <w:szCs w:val="18"/>
              </w:rPr>
            </w:pPr>
            <w:r>
              <w:rPr>
                <w:color w:val="000000"/>
                <w:sz w:val="18"/>
                <w:szCs w:val="18"/>
              </w:rPr>
              <w:t>фл</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6000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200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1 200 000,00   </w:t>
            </w:r>
          </w:p>
        </w:tc>
      </w:tr>
      <w:tr w:rsidR="00B23BE6" w:rsidTr="00B23BE6">
        <w:trPr>
          <w:trHeight w:val="2858"/>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21</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 xml:space="preserve">Рентгенологическая пленка для термопринтера Agfa Drystar </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Размер 20,3*25,4 . Зеленочувствительная пленка с высоким качеством изображения при сниженной лучевой нагрузке. Пленка имеет высокую устойчивость к воздействию факторов внешней среды (особенно статическому электричеству).</w:t>
            </w:r>
            <w:r>
              <w:rPr>
                <w:color w:val="000000"/>
                <w:sz w:val="18"/>
                <w:szCs w:val="18"/>
              </w:rPr>
              <w:br/>
              <w:t>Галлоидное серебро, содержащееся в эмульсии зеленочувствительной пленки, имеет вид не трехмерных зерен, а тонких пластинок, которые обладают большей поверхностью, что, обеспечивает более четкое изображение. Пленка Ortho CP-GU разработана для 90-и 120-секундного процесса при машинной обработке.</w:t>
            </w:r>
            <w:r>
              <w:rPr>
                <w:color w:val="000000"/>
                <w:sz w:val="18"/>
                <w:szCs w:val="18"/>
              </w:rPr>
              <w:br/>
              <w:t>В упаковке не менее 100 листов.</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color w:val="000000"/>
                <w:sz w:val="18"/>
                <w:szCs w:val="18"/>
              </w:rPr>
            </w:pPr>
            <w:r>
              <w:rPr>
                <w:color w:val="000000"/>
                <w:sz w:val="18"/>
                <w:szCs w:val="18"/>
              </w:rPr>
              <w:t>уп</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30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38000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1 140 000,00   </w:t>
            </w:r>
          </w:p>
        </w:tc>
      </w:tr>
      <w:tr w:rsidR="00B23BE6" w:rsidTr="00B23BE6">
        <w:trPr>
          <w:trHeight w:val="3396"/>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22</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 xml:space="preserve">Рентгенологическая пленка для термопринтера Agfa Drystar </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Термопленка для термопринтеда Agfa Drystar размером 35см х 43см. Пленка должна быть изготовлена на 168-микронной PET подложке. Пленки покрыты солями серебра и имеют защитный слой. Скругленные углы пленки позволяют использовать ее как привычную рентгеновскую. Серебро-несущий слой не чувствителен к свету, но реагирует на высокие температуры, обеспечивая низкий уровень вуали, высокую оптическую плотность и контрастность диагностического изображения, одновременно с превосходной его стабильностью.</w:t>
            </w:r>
            <w:r>
              <w:rPr>
                <w:color w:val="000000"/>
                <w:sz w:val="18"/>
                <w:szCs w:val="18"/>
              </w:rPr>
              <w:br/>
              <w:t>Защитный слой придает пленке устойчивость к царапинам, воздействию влаги и другим неблагоприятным внешним воздействиям. В упаковке не менее 100 листов.</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color w:val="000000"/>
                <w:sz w:val="18"/>
                <w:szCs w:val="18"/>
              </w:rPr>
            </w:pPr>
            <w:r>
              <w:rPr>
                <w:color w:val="000000"/>
                <w:sz w:val="18"/>
                <w:szCs w:val="18"/>
              </w:rPr>
              <w:t>уп</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30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95000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2 850 000,00   </w:t>
            </w:r>
          </w:p>
        </w:tc>
      </w:tr>
      <w:tr w:rsidR="00B23BE6" w:rsidTr="00B23BE6">
        <w:trPr>
          <w:trHeight w:val="72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23</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sz w:val="18"/>
                <w:szCs w:val="18"/>
              </w:rPr>
            </w:pPr>
            <w:r>
              <w:rPr>
                <w:sz w:val="18"/>
                <w:szCs w:val="18"/>
              </w:rPr>
              <w:t>Перитониальный катетер</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Катетер перитонеальный педриатрический , с двумя манжетами 31 см для перитонеального диализа</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20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40000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800 000,00   </w:t>
            </w:r>
          </w:p>
        </w:tc>
      </w:tr>
      <w:tr w:rsidR="00B23BE6" w:rsidTr="00B23BE6">
        <w:trPr>
          <w:trHeight w:val="72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24</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sz w:val="18"/>
                <w:szCs w:val="18"/>
              </w:rPr>
            </w:pPr>
            <w:r>
              <w:rPr>
                <w:sz w:val="18"/>
                <w:szCs w:val="18"/>
              </w:rPr>
              <w:t>Перитониальный катетер</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Катетер перитонеальный педриатрический , с двумя манжетами 42 см для перитонеального диализа</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10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43000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430 000,00   </w:t>
            </w:r>
          </w:p>
        </w:tc>
      </w:tr>
      <w:tr w:rsidR="00B23BE6" w:rsidTr="00B23BE6">
        <w:trPr>
          <w:trHeight w:val="48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25</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Диазепам</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раствор для внутримышечных и внутривенных инъекций 5 мг/мл по 2 мл</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color w:val="000000"/>
                <w:sz w:val="18"/>
                <w:szCs w:val="18"/>
              </w:rPr>
            </w:pPr>
            <w:r>
              <w:rPr>
                <w:color w:val="000000"/>
                <w:sz w:val="18"/>
                <w:szCs w:val="18"/>
              </w:rPr>
              <w:t>амп</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1000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150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150 000,00   </w:t>
            </w:r>
          </w:p>
        </w:tc>
      </w:tr>
      <w:tr w:rsidR="00B23BE6" w:rsidTr="00B23BE6">
        <w:trPr>
          <w:trHeight w:val="30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26</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Натрия оксибат</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раствор для инъекций 200 мг/мл по 10 мл</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color w:val="000000"/>
                <w:sz w:val="18"/>
                <w:szCs w:val="18"/>
              </w:rPr>
            </w:pPr>
            <w:r>
              <w:rPr>
                <w:color w:val="000000"/>
                <w:sz w:val="18"/>
                <w:szCs w:val="18"/>
              </w:rPr>
              <w:t>амп</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100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320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32 000,00   </w:t>
            </w:r>
          </w:p>
        </w:tc>
      </w:tr>
      <w:tr w:rsidR="00B23BE6" w:rsidTr="00B23BE6">
        <w:trPr>
          <w:trHeight w:val="30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27</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 xml:space="preserve">Атропина сульфат </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раствор для инъекций 1мг/мл</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color w:val="000000"/>
                <w:sz w:val="18"/>
                <w:szCs w:val="18"/>
              </w:rPr>
            </w:pPr>
            <w:r>
              <w:rPr>
                <w:color w:val="000000"/>
                <w:sz w:val="18"/>
                <w:szCs w:val="18"/>
              </w:rPr>
              <w:t>амп</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700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46</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32 200,00   </w:t>
            </w:r>
          </w:p>
        </w:tc>
      </w:tr>
      <w:tr w:rsidR="00B23BE6" w:rsidTr="00B23BE6">
        <w:trPr>
          <w:trHeight w:val="30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28</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Нифедипин</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таблетки, покрытые оболочкой 20 мг</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color w:val="000000"/>
                <w:sz w:val="18"/>
                <w:szCs w:val="18"/>
              </w:rPr>
            </w:pPr>
            <w:r>
              <w:rPr>
                <w:color w:val="000000"/>
                <w:sz w:val="18"/>
                <w:szCs w:val="18"/>
              </w:rPr>
              <w:t>таблетка</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3000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5</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15 000,00   </w:t>
            </w:r>
          </w:p>
        </w:tc>
      </w:tr>
      <w:tr w:rsidR="00B23BE6" w:rsidTr="00B23BE6">
        <w:trPr>
          <w:trHeight w:val="30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29</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sz w:val="18"/>
                <w:szCs w:val="18"/>
              </w:rPr>
            </w:pPr>
            <w:r>
              <w:rPr>
                <w:sz w:val="18"/>
                <w:szCs w:val="18"/>
              </w:rPr>
              <w:t>Метилдопа</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таблетки 250 мг</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color w:val="000000"/>
                <w:sz w:val="18"/>
                <w:szCs w:val="18"/>
              </w:rPr>
            </w:pPr>
            <w:r>
              <w:rPr>
                <w:color w:val="000000"/>
                <w:sz w:val="18"/>
                <w:szCs w:val="18"/>
              </w:rPr>
              <w:t>таблетка</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24000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55</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1 320 000,00   </w:t>
            </w:r>
          </w:p>
        </w:tc>
      </w:tr>
      <w:tr w:rsidR="00B23BE6" w:rsidTr="00B23BE6">
        <w:trPr>
          <w:trHeight w:val="48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lastRenderedPageBreak/>
              <w:t>30</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Азитромицин</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порошок для приготовления суспензии для приема внутрь 200 мг/5 мл</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color w:val="000000"/>
                <w:sz w:val="18"/>
                <w:szCs w:val="18"/>
              </w:rPr>
            </w:pPr>
            <w:r>
              <w:rPr>
                <w:color w:val="000000"/>
                <w:sz w:val="18"/>
                <w:szCs w:val="18"/>
              </w:rPr>
              <w:t>фл</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20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2500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50 000,00   </w:t>
            </w:r>
          </w:p>
        </w:tc>
      </w:tr>
      <w:tr w:rsidR="00B23BE6" w:rsidTr="00B23BE6">
        <w:trPr>
          <w:trHeight w:val="48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31</w:t>
            </w:r>
          </w:p>
        </w:tc>
        <w:tc>
          <w:tcPr>
            <w:tcW w:w="3304" w:type="dxa"/>
            <w:tcBorders>
              <w:top w:val="nil"/>
              <w:left w:val="nil"/>
              <w:bottom w:val="single" w:sz="4" w:space="0" w:color="auto"/>
              <w:right w:val="single" w:sz="4" w:space="0" w:color="auto"/>
            </w:tcBorders>
            <w:shd w:val="clear" w:color="000000" w:fill="FFFFFF"/>
            <w:hideMark/>
          </w:tcPr>
          <w:p w:rsidR="00B23BE6" w:rsidRDefault="00B23BE6">
            <w:pPr>
              <w:rPr>
                <w:sz w:val="18"/>
                <w:szCs w:val="18"/>
              </w:rPr>
            </w:pPr>
            <w:r>
              <w:rPr>
                <w:sz w:val="18"/>
                <w:szCs w:val="18"/>
              </w:rPr>
              <w:t>Левокарнитин 1г/10мл</w:t>
            </w:r>
          </w:p>
        </w:tc>
        <w:tc>
          <w:tcPr>
            <w:tcW w:w="4581" w:type="dxa"/>
            <w:tcBorders>
              <w:top w:val="nil"/>
              <w:left w:val="nil"/>
              <w:bottom w:val="single" w:sz="4" w:space="0" w:color="auto"/>
              <w:right w:val="single" w:sz="4" w:space="0" w:color="auto"/>
            </w:tcBorders>
            <w:shd w:val="clear" w:color="000000" w:fill="FFFFFF"/>
            <w:hideMark/>
          </w:tcPr>
          <w:p w:rsidR="00B23BE6" w:rsidRDefault="00B23BE6">
            <w:pPr>
              <w:rPr>
                <w:sz w:val="18"/>
                <w:szCs w:val="18"/>
              </w:rPr>
            </w:pPr>
            <w:r>
              <w:rPr>
                <w:sz w:val="18"/>
                <w:szCs w:val="18"/>
              </w:rPr>
              <w:t>раствор для приема внутрь 1 г/10 мл с консервантом Е 218 (картан.)</w:t>
            </w:r>
          </w:p>
        </w:tc>
        <w:tc>
          <w:tcPr>
            <w:tcW w:w="1149" w:type="dxa"/>
            <w:tcBorders>
              <w:top w:val="nil"/>
              <w:left w:val="nil"/>
              <w:bottom w:val="single" w:sz="4" w:space="0" w:color="auto"/>
              <w:right w:val="single" w:sz="4" w:space="0" w:color="auto"/>
            </w:tcBorders>
            <w:shd w:val="clear" w:color="000000" w:fill="FFFFFF"/>
            <w:noWrap/>
            <w:hideMark/>
          </w:tcPr>
          <w:p w:rsidR="00B23BE6" w:rsidRDefault="00B23BE6">
            <w:pPr>
              <w:rPr>
                <w:sz w:val="18"/>
                <w:szCs w:val="18"/>
              </w:rPr>
            </w:pPr>
            <w:r>
              <w:rPr>
                <w:sz w:val="18"/>
                <w:szCs w:val="18"/>
              </w:rPr>
              <w:t>амп</w:t>
            </w:r>
          </w:p>
        </w:tc>
        <w:tc>
          <w:tcPr>
            <w:tcW w:w="1153" w:type="dxa"/>
            <w:tcBorders>
              <w:top w:val="nil"/>
              <w:left w:val="nil"/>
              <w:bottom w:val="single" w:sz="4" w:space="0" w:color="auto"/>
              <w:right w:val="single" w:sz="4" w:space="0" w:color="auto"/>
            </w:tcBorders>
            <w:shd w:val="clear" w:color="000000" w:fill="FFFFFF"/>
            <w:vAlign w:val="center"/>
            <w:hideMark/>
          </w:tcPr>
          <w:p w:rsidR="00B23BE6" w:rsidRDefault="00B23BE6">
            <w:pPr>
              <w:jc w:val="center"/>
              <w:rPr>
                <w:sz w:val="18"/>
                <w:szCs w:val="18"/>
              </w:rPr>
            </w:pPr>
            <w:r>
              <w:rPr>
                <w:sz w:val="18"/>
                <w:szCs w:val="18"/>
              </w:rPr>
              <w:t>1500</w:t>
            </w:r>
          </w:p>
        </w:tc>
        <w:tc>
          <w:tcPr>
            <w:tcW w:w="1320" w:type="dxa"/>
            <w:tcBorders>
              <w:top w:val="nil"/>
              <w:left w:val="nil"/>
              <w:bottom w:val="single" w:sz="4" w:space="0" w:color="auto"/>
              <w:right w:val="single" w:sz="4" w:space="0" w:color="auto"/>
            </w:tcBorders>
            <w:shd w:val="clear" w:color="000000" w:fill="FFFFFF"/>
            <w:noWrap/>
            <w:vAlign w:val="center"/>
            <w:hideMark/>
          </w:tcPr>
          <w:p w:rsidR="00B23BE6" w:rsidRDefault="00B23BE6">
            <w:pPr>
              <w:jc w:val="center"/>
              <w:rPr>
                <w:rFonts w:ascii="Calibri" w:hAnsi="Calibri"/>
                <w:sz w:val="18"/>
                <w:szCs w:val="18"/>
              </w:rPr>
            </w:pPr>
            <w:r>
              <w:rPr>
                <w:rFonts w:ascii="Calibri" w:hAnsi="Calibri"/>
                <w:sz w:val="18"/>
                <w:szCs w:val="18"/>
              </w:rPr>
              <w:t>449,7</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674 550,00   </w:t>
            </w:r>
          </w:p>
        </w:tc>
      </w:tr>
      <w:tr w:rsidR="00B23BE6" w:rsidTr="00B23BE6">
        <w:trPr>
          <w:trHeight w:val="48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32</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Левокарнитин 1г/5 мл</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раствор для инъекций 1 г/5мл с консервантом Е 218 картан.</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color w:val="000000"/>
                <w:sz w:val="18"/>
                <w:szCs w:val="18"/>
              </w:rPr>
            </w:pPr>
            <w:r>
              <w:rPr>
                <w:color w:val="000000"/>
                <w:sz w:val="18"/>
                <w:szCs w:val="18"/>
              </w:rPr>
              <w:t>амп</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1000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899,4</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899 400,00   </w:t>
            </w:r>
          </w:p>
        </w:tc>
      </w:tr>
      <w:tr w:rsidR="00B23BE6" w:rsidTr="00B23BE6">
        <w:trPr>
          <w:trHeight w:val="30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33</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Парацетомол</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суппозитории ректальные 250 мг</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400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35</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14 000,00   </w:t>
            </w:r>
          </w:p>
        </w:tc>
      </w:tr>
      <w:tr w:rsidR="00B23BE6" w:rsidTr="00B23BE6">
        <w:trPr>
          <w:trHeight w:val="30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34</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Кальция глюконат</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раствор для инъекций 100 мг/мл, 10 мл</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color w:val="000000"/>
                <w:sz w:val="18"/>
                <w:szCs w:val="18"/>
              </w:rPr>
            </w:pPr>
            <w:r>
              <w:rPr>
                <w:color w:val="000000"/>
                <w:sz w:val="18"/>
                <w:szCs w:val="18"/>
              </w:rPr>
              <w:t>амп</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3500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105</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367 500,00   </w:t>
            </w:r>
          </w:p>
        </w:tc>
      </w:tr>
      <w:tr w:rsidR="00B23BE6" w:rsidTr="00B23BE6">
        <w:trPr>
          <w:trHeight w:val="48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35</w:t>
            </w:r>
          </w:p>
        </w:tc>
        <w:tc>
          <w:tcPr>
            <w:tcW w:w="3304" w:type="dxa"/>
            <w:tcBorders>
              <w:top w:val="nil"/>
              <w:left w:val="nil"/>
              <w:bottom w:val="single" w:sz="4" w:space="0" w:color="auto"/>
              <w:right w:val="single" w:sz="4" w:space="0" w:color="auto"/>
            </w:tcBorders>
            <w:shd w:val="clear" w:color="000000" w:fill="FFFFFF"/>
            <w:hideMark/>
          </w:tcPr>
          <w:p w:rsidR="00B23BE6" w:rsidRDefault="00B23BE6">
            <w:pPr>
              <w:rPr>
                <w:color w:val="000000"/>
                <w:sz w:val="18"/>
                <w:szCs w:val="18"/>
              </w:rPr>
            </w:pPr>
            <w:r>
              <w:rPr>
                <w:color w:val="000000"/>
                <w:sz w:val="18"/>
                <w:szCs w:val="18"/>
              </w:rPr>
              <w:t>Фамотидин</w:t>
            </w:r>
          </w:p>
        </w:tc>
        <w:tc>
          <w:tcPr>
            <w:tcW w:w="4581" w:type="dxa"/>
            <w:tcBorders>
              <w:top w:val="nil"/>
              <w:left w:val="nil"/>
              <w:bottom w:val="single" w:sz="4" w:space="0" w:color="auto"/>
              <w:right w:val="single" w:sz="4" w:space="0" w:color="auto"/>
            </w:tcBorders>
            <w:shd w:val="clear" w:color="000000" w:fill="FFFFFF"/>
            <w:hideMark/>
          </w:tcPr>
          <w:p w:rsidR="00B23BE6" w:rsidRDefault="00B23BE6">
            <w:pPr>
              <w:rPr>
                <w:color w:val="000000"/>
                <w:sz w:val="18"/>
                <w:szCs w:val="18"/>
              </w:rPr>
            </w:pPr>
            <w:r>
              <w:rPr>
                <w:color w:val="000000"/>
                <w:sz w:val="18"/>
                <w:szCs w:val="18"/>
              </w:rPr>
              <w:t>порошок лиофилизированный для приготовления раствора для инъекций 5 мл</w:t>
            </w:r>
          </w:p>
        </w:tc>
        <w:tc>
          <w:tcPr>
            <w:tcW w:w="1149" w:type="dxa"/>
            <w:tcBorders>
              <w:top w:val="nil"/>
              <w:left w:val="nil"/>
              <w:bottom w:val="single" w:sz="4" w:space="0" w:color="auto"/>
              <w:right w:val="single" w:sz="4" w:space="0" w:color="auto"/>
            </w:tcBorders>
            <w:shd w:val="clear" w:color="000000" w:fill="FFFFFF"/>
            <w:noWrap/>
            <w:hideMark/>
          </w:tcPr>
          <w:p w:rsidR="00B23BE6" w:rsidRDefault="00B23BE6">
            <w:pPr>
              <w:rPr>
                <w:color w:val="000000"/>
                <w:sz w:val="18"/>
                <w:szCs w:val="18"/>
              </w:rPr>
            </w:pPr>
            <w:r>
              <w:rPr>
                <w:color w:val="000000"/>
                <w:sz w:val="18"/>
                <w:szCs w:val="18"/>
              </w:rPr>
              <w:t>амп</w:t>
            </w:r>
          </w:p>
        </w:tc>
        <w:tc>
          <w:tcPr>
            <w:tcW w:w="1153" w:type="dxa"/>
            <w:tcBorders>
              <w:top w:val="nil"/>
              <w:left w:val="nil"/>
              <w:bottom w:val="single" w:sz="4" w:space="0" w:color="auto"/>
              <w:right w:val="single" w:sz="4" w:space="0" w:color="auto"/>
            </w:tcBorders>
            <w:shd w:val="clear" w:color="000000" w:fill="FFFFFF"/>
            <w:vAlign w:val="center"/>
            <w:hideMark/>
          </w:tcPr>
          <w:p w:rsidR="00B23BE6" w:rsidRDefault="00B23BE6">
            <w:pPr>
              <w:jc w:val="center"/>
              <w:rPr>
                <w:color w:val="000000"/>
                <w:sz w:val="18"/>
                <w:szCs w:val="18"/>
              </w:rPr>
            </w:pPr>
            <w:r>
              <w:rPr>
                <w:color w:val="000000"/>
                <w:sz w:val="18"/>
                <w:szCs w:val="18"/>
              </w:rPr>
              <w:t>600</w:t>
            </w:r>
          </w:p>
        </w:tc>
        <w:tc>
          <w:tcPr>
            <w:tcW w:w="1320" w:type="dxa"/>
            <w:tcBorders>
              <w:top w:val="nil"/>
              <w:left w:val="nil"/>
              <w:bottom w:val="single" w:sz="4" w:space="0" w:color="auto"/>
              <w:right w:val="single" w:sz="4" w:space="0" w:color="auto"/>
            </w:tcBorders>
            <w:shd w:val="clear" w:color="000000" w:fill="FFFFFF"/>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350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210 000,00   </w:t>
            </w:r>
          </w:p>
        </w:tc>
      </w:tr>
      <w:tr w:rsidR="00B23BE6" w:rsidTr="00B23BE6">
        <w:trPr>
          <w:trHeight w:val="30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36</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Ибупрофен 100 мг/5мл, 100 мл</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суспензия для приема внутрь 100 мг/5мл 100 мл</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color w:val="000000"/>
                <w:sz w:val="18"/>
                <w:szCs w:val="18"/>
              </w:rPr>
            </w:pPr>
            <w:r>
              <w:rPr>
                <w:color w:val="000000"/>
                <w:sz w:val="18"/>
                <w:szCs w:val="18"/>
              </w:rPr>
              <w:t>фл</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10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850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8 500,00   </w:t>
            </w:r>
          </w:p>
        </w:tc>
      </w:tr>
      <w:tr w:rsidR="00B23BE6" w:rsidTr="00B23BE6">
        <w:trPr>
          <w:trHeight w:val="48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37</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sz w:val="18"/>
                <w:szCs w:val="18"/>
              </w:rPr>
            </w:pPr>
            <w:r>
              <w:rPr>
                <w:sz w:val="18"/>
                <w:szCs w:val="18"/>
              </w:rPr>
              <w:t>Растворы для перитонеального диализа</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раствор для перитонеального диализа с глюкозой 2,27% 2000 мл</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200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6647</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1 329 400,00   </w:t>
            </w:r>
          </w:p>
        </w:tc>
      </w:tr>
      <w:tr w:rsidR="00B23BE6" w:rsidTr="00B23BE6">
        <w:trPr>
          <w:trHeight w:val="48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38</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Ампициллин</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порошок для приготовления раствора для инъекций 1г</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color w:val="000000"/>
                <w:sz w:val="18"/>
                <w:szCs w:val="18"/>
              </w:rPr>
            </w:pPr>
            <w:r>
              <w:rPr>
                <w:color w:val="000000"/>
                <w:sz w:val="18"/>
                <w:szCs w:val="18"/>
              </w:rPr>
              <w:t>амп</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600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95</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57 000,00   </w:t>
            </w:r>
          </w:p>
        </w:tc>
      </w:tr>
      <w:tr w:rsidR="00B23BE6" w:rsidTr="00B23BE6">
        <w:trPr>
          <w:trHeight w:val="72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39</w:t>
            </w:r>
          </w:p>
        </w:tc>
        <w:tc>
          <w:tcPr>
            <w:tcW w:w="3304" w:type="dxa"/>
            <w:tcBorders>
              <w:top w:val="nil"/>
              <w:left w:val="nil"/>
              <w:bottom w:val="single" w:sz="4" w:space="0" w:color="auto"/>
              <w:right w:val="single" w:sz="4" w:space="0" w:color="auto"/>
            </w:tcBorders>
            <w:shd w:val="clear" w:color="000000" w:fill="FFFFFF"/>
            <w:hideMark/>
          </w:tcPr>
          <w:p w:rsidR="00B23BE6" w:rsidRDefault="00B23BE6">
            <w:pPr>
              <w:rPr>
                <w:color w:val="000000"/>
                <w:sz w:val="18"/>
                <w:szCs w:val="18"/>
              </w:rPr>
            </w:pPr>
            <w:r>
              <w:rPr>
                <w:color w:val="000000"/>
                <w:sz w:val="18"/>
                <w:szCs w:val="18"/>
              </w:rPr>
              <w:t>Шприц 3-х компонентный</w:t>
            </w:r>
          </w:p>
        </w:tc>
        <w:tc>
          <w:tcPr>
            <w:tcW w:w="4581" w:type="dxa"/>
            <w:tcBorders>
              <w:top w:val="nil"/>
              <w:left w:val="nil"/>
              <w:bottom w:val="single" w:sz="4" w:space="0" w:color="auto"/>
              <w:right w:val="single" w:sz="4" w:space="0" w:color="auto"/>
            </w:tcBorders>
            <w:shd w:val="clear" w:color="000000" w:fill="FFFFFF"/>
            <w:hideMark/>
          </w:tcPr>
          <w:p w:rsidR="00B23BE6" w:rsidRDefault="00B23BE6">
            <w:pPr>
              <w:rPr>
                <w:color w:val="000000"/>
                <w:sz w:val="18"/>
                <w:szCs w:val="18"/>
              </w:rPr>
            </w:pPr>
            <w:r>
              <w:rPr>
                <w:color w:val="000000"/>
                <w:sz w:val="18"/>
                <w:szCs w:val="18"/>
              </w:rPr>
              <w:t>Шприц инъекционный трехкомпонентный стерильный однократного применения 5мл с иглой 22Gx1 1/2"</w:t>
            </w:r>
          </w:p>
        </w:tc>
        <w:tc>
          <w:tcPr>
            <w:tcW w:w="1149" w:type="dxa"/>
            <w:tcBorders>
              <w:top w:val="nil"/>
              <w:left w:val="nil"/>
              <w:bottom w:val="single" w:sz="4" w:space="0" w:color="auto"/>
              <w:right w:val="single" w:sz="4" w:space="0" w:color="auto"/>
            </w:tcBorders>
            <w:shd w:val="clear" w:color="000000" w:fill="FFFFFF"/>
            <w:noWrap/>
            <w:hideMark/>
          </w:tcPr>
          <w:p w:rsidR="00B23BE6" w:rsidRDefault="00B23BE6">
            <w:pP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000000" w:fill="FFFFFF"/>
            <w:vAlign w:val="center"/>
            <w:hideMark/>
          </w:tcPr>
          <w:p w:rsidR="00B23BE6" w:rsidRDefault="00B23BE6">
            <w:pPr>
              <w:jc w:val="center"/>
              <w:rPr>
                <w:color w:val="000000"/>
                <w:sz w:val="18"/>
                <w:szCs w:val="18"/>
              </w:rPr>
            </w:pPr>
            <w:r>
              <w:rPr>
                <w:color w:val="000000"/>
                <w:sz w:val="18"/>
                <w:szCs w:val="18"/>
              </w:rPr>
              <w:t>220000</w:t>
            </w:r>
          </w:p>
        </w:tc>
        <w:tc>
          <w:tcPr>
            <w:tcW w:w="1320" w:type="dxa"/>
            <w:tcBorders>
              <w:top w:val="nil"/>
              <w:left w:val="nil"/>
              <w:bottom w:val="single" w:sz="4" w:space="0" w:color="auto"/>
              <w:right w:val="single" w:sz="4" w:space="0" w:color="auto"/>
            </w:tcBorders>
            <w:shd w:val="clear" w:color="000000" w:fill="FFFFFF"/>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25</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5 500 000,00   </w:t>
            </w:r>
          </w:p>
        </w:tc>
      </w:tr>
      <w:tr w:rsidR="00B23BE6" w:rsidTr="00B23BE6">
        <w:trPr>
          <w:trHeight w:val="72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40</w:t>
            </w:r>
          </w:p>
        </w:tc>
        <w:tc>
          <w:tcPr>
            <w:tcW w:w="3304" w:type="dxa"/>
            <w:tcBorders>
              <w:top w:val="nil"/>
              <w:left w:val="nil"/>
              <w:bottom w:val="single" w:sz="4" w:space="0" w:color="auto"/>
              <w:right w:val="single" w:sz="4" w:space="0" w:color="auto"/>
            </w:tcBorders>
            <w:shd w:val="clear" w:color="000000" w:fill="FFFFFF"/>
            <w:hideMark/>
          </w:tcPr>
          <w:p w:rsidR="00B23BE6" w:rsidRDefault="00B23BE6">
            <w:pPr>
              <w:rPr>
                <w:color w:val="000000"/>
                <w:sz w:val="18"/>
                <w:szCs w:val="18"/>
              </w:rPr>
            </w:pPr>
            <w:r>
              <w:rPr>
                <w:color w:val="000000"/>
                <w:sz w:val="18"/>
                <w:szCs w:val="18"/>
              </w:rPr>
              <w:t>Шприц 3-х компонентный</w:t>
            </w:r>
          </w:p>
        </w:tc>
        <w:tc>
          <w:tcPr>
            <w:tcW w:w="4581" w:type="dxa"/>
            <w:tcBorders>
              <w:top w:val="nil"/>
              <w:left w:val="nil"/>
              <w:bottom w:val="single" w:sz="4" w:space="0" w:color="auto"/>
              <w:right w:val="single" w:sz="4" w:space="0" w:color="auto"/>
            </w:tcBorders>
            <w:shd w:val="clear" w:color="000000" w:fill="FFFFFF"/>
            <w:hideMark/>
          </w:tcPr>
          <w:p w:rsidR="00B23BE6" w:rsidRDefault="00B23BE6">
            <w:pPr>
              <w:rPr>
                <w:color w:val="000000"/>
                <w:sz w:val="18"/>
                <w:szCs w:val="18"/>
              </w:rPr>
            </w:pPr>
            <w:r>
              <w:rPr>
                <w:color w:val="000000"/>
                <w:sz w:val="18"/>
                <w:szCs w:val="18"/>
              </w:rPr>
              <w:t>Шприц инъекционный трехкомпонентный стерильный однократного применения 10мл с иглой 21Gx1 1/2''</w:t>
            </w:r>
          </w:p>
        </w:tc>
        <w:tc>
          <w:tcPr>
            <w:tcW w:w="1149" w:type="dxa"/>
            <w:tcBorders>
              <w:top w:val="nil"/>
              <w:left w:val="nil"/>
              <w:bottom w:val="single" w:sz="4" w:space="0" w:color="auto"/>
              <w:right w:val="single" w:sz="4" w:space="0" w:color="auto"/>
            </w:tcBorders>
            <w:shd w:val="clear" w:color="000000" w:fill="FFFFFF"/>
            <w:noWrap/>
            <w:hideMark/>
          </w:tcPr>
          <w:p w:rsidR="00B23BE6" w:rsidRDefault="00B23BE6">
            <w:pP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000000" w:fill="FFFFFF"/>
            <w:vAlign w:val="center"/>
            <w:hideMark/>
          </w:tcPr>
          <w:p w:rsidR="00B23BE6" w:rsidRDefault="00B23BE6">
            <w:pPr>
              <w:jc w:val="center"/>
              <w:rPr>
                <w:color w:val="000000"/>
                <w:sz w:val="18"/>
                <w:szCs w:val="18"/>
              </w:rPr>
            </w:pPr>
            <w:r>
              <w:rPr>
                <w:color w:val="000000"/>
                <w:sz w:val="18"/>
                <w:szCs w:val="18"/>
              </w:rPr>
              <w:t>170000</w:t>
            </w:r>
          </w:p>
        </w:tc>
        <w:tc>
          <w:tcPr>
            <w:tcW w:w="1320" w:type="dxa"/>
            <w:tcBorders>
              <w:top w:val="nil"/>
              <w:left w:val="nil"/>
              <w:bottom w:val="single" w:sz="4" w:space="0" w:color="auto"/>
              <w:right w:val="single" w:sz="4" w:space="0" w:color="auto"/>
            </w:tcBorders>
            <w:shd w:val="clear" w:color="000000" w:fill="FFFFFF"/>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30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5 100 000,00   </w:t>
            </w:r>
          </w:p>
        </w:tc>
      </w:tr>
      <w:tr w:rsidR="00B23BE6" w:rsidTr="00B23BE6">
        <w:trPr>
          <w:trHeight w:val="72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41</w:t>
            </w:r>
          </w:p>
        </w:tc>
        <w:tc>
          <w:tcPr>
            <w:tcW w:w="3304" w:type="dxa"/>
            <w:tcBorders>
              <w:top w:val="nil"/>
              <w:left w:val="nil"/>
              <w:bottom w:val="single" w:sz="4" w:space="0" w:color="auto"/>
              <w:right w:val="single" w:sz="4" w:space="0" w:color="auto"/>
            </w:tcBorders>
            <w:shd w:val="clear" w:color="000000" w:fill="FFFFFF"/>
            <w:hideMark/>
          </w:tcPr>
          <w:p w:rsidR="00B23BE6" w:rsidRDefault="00B23BE6">
            <w:pPr>
              <w:rPr>
                <w:color w:val="000000"/>
                <w:sz w:val="18"/>
                <w:szCs w:val="18"/>
              </w:rPr>
            </w:pPr>
            <w:r>
              <w:rPr>
                <w:color w:val="000000"/>
                <w:sz w:val="18"/>
                <w:szCs w:val="18"/>
              </w:rPr>
              <w:t>Шприц 3-х компонентный</w:t>
            </w:r>
          </w:p>
        </w:tc>
        <w:tc>
          <w:tcPr>
            <w:tcW w:w="4581" w:type="dxa"/>
            <w:tcBorders>
              <w:top w:val="nil"/>
              <w:left w:val="nil"/>
              <w:bottom w:val="single" w:sz="4" w:space="0" w:color="auto"/>
              <w:right w:val="single" w:sz="4" w:space="0" w:color="auto"/>
            </w:tcBorders>
            <w:shd w:val="clear" w:color="000000" w:fill="FFFFFF"/>
            <w:hideMark/>
          </w:tcPr>
          <w:p w:rsidR="00B23BE6" w:rsidRDefault="00B23BE6">
            <w:pPr>
              <w:rPr>
                <w:color w:val="000000"/>
                <w:sz w:val="18"/>
                <w:szCs w:val="18"/>
              </w:rPr>
            </w:pPr>
            <w:r>
              <w:rPr>
                <w:color w:val="000000"/>
                <w:sz w:val="18"/>
                <w:szCs w:val="18"/>
              </w:rPr>
              <w:t>Шприц инъекционный трехкомпонентный стерильный однократного применения 2,5 мл с иглой 21Gx1 1/2''</w:t>
            </w:r>
          </w:p>
        </w:tc>
        <w:tc>
          <w:tcPr>
            <w:tcW w:w="1149" w:type="dxa"/>
            <w:tcBorders>
              <w:top w:val="nil"/>
              <w:left w:val="nil"/>
              <w:bottom w:val="single" w:sz="4" w:space="0" w:color="auto"/>
              <w:right w:val="single" w:sz="4" w:space="0" w:color="auto"/>
            </w:tcBorders>
            <w:shd w:val="clear" w:color="000000" w:fill="FFFFFF"/>
            <w:noWrap/>
            <w:hideMark/>
          </w:tcPr>
          <w:p w:rsidR="00B23BE6" w:rsidRDefault="00B23BE6">
            <w:pP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000000" w:fill="FFFFFF"/>
            <w:vAlign w:val="center"/>
            <w:hideMark/>
          </w:tcPr>
          <w:p w:rsidR="00B23BE6" w:rsidRDefault="00B23BE6">
            <w:pPr>
              <w:jc w:val="center"/>
              <w:rPr>
                <w:color w:val="000000"/>
                <w:sz w:val="18"/>
                <w:szCs w:val="18"/>
              </w:rPr>
            </w:pPr>
            <w:r>
              <w:rPr>
                <w:color w:val="000000"/>
                <w:sz w:val="18"/>
                <w:szCs w:val="18"/>
              </w:rPr>
              <w:t>100000</w:t>
            </w:r>
          </w:p>
        </w:tc>
        <w:tc>
          <w:tcPr>
            <w:tcW w:w="1320" w:type="dxa"/>
            <w:tcBorders>
              <w:top w:val="nil"/>
              <w:left w:val="nil"/>
              <w:bottom w:val="single" w:sz="4" w:space="0" w:color="auto"/>
              <w:right w:val="single" w:sz="4" w:space="0" w:color="auto"/>
            </w:tcBorders>
            <w:shd w:val="clear" w:color="000000" w:fill="FFFFFF"/>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25</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2 500 000,00   </w:t>
            </w:r>
          </w:p>
        </w:tc>
      </w:tr>
      <w:tr w:rsidR="00B23BE6" w:rsidTr="00B23BE6">
        <w:trPr>
          <w:trHeight w:val="72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42</w:t>
            </w:r>
          </w:p>
        </w:tc>
        <w:tc>
          <w:tcPr>
            <w:tcW w:w="3304" w:type="dxa"/>
            <w:tcBorders>
              <w:top w:val="nil"/>
              <w:left w:val="nil"/>
              <w:bottom w:val="single" w:sz="4" w:space="0" w:color="auto"/>
              <w:right w:val="single" w:sz="4" w:space="0" w:color="auto"/>
            </w:tcBorders>
            <w:shd w:val="clear" w:color="000000" w:fill="FFFFFF"/>
            <w:hideMark/>
          </w:tcPr>
          <w:p w:rsidR="00B23BE6" w:rsidRDefault="00B23BE6">
            <w:pPr>
              <w:rPr>
                <w:color w:val="000000"/>
                <w:sz w:val="18"/>
                <w:szCs w:val="18"/>
              </w:rPr>
            </w:pPr>
            <w:r>
              <w:rPr>
                <w:color w:val="000000"/>
                <w:sz w:val="18"/>
                <w:szCs w:val="18"/>
              </w:rPr>
              <w:t>Шприц 3-х компонентный</w:t>
            </w:r>
          </w:p>
        </w:tc>
        <w:tc>
          <w:tcPr>
            <w:tcW w:w="4581" w:type="dxa"/>
            <w:tcBorders>
              <w:top w:val="nil"/>
              <w:left w:val="nil"/>
              <w:bottom w:val="single" w:sz="4" w:space="0" w:color="auto"/>
              <w:right w:val="single" w:sz="4" w:space="0" w:color="auto"/>
            </w:tcBorders>
            <w:shd w:val="clear" w:color="000000" w:fill="FFFFFF"/>
            <w:hideMark/>
          </w:tcPr>
          <w:p w:rsidR="00B23BE6" w:rsidRDefault="00B23BE6">
            <w:pPr>
              <w:rPr>
                <w:color w:val="000000"/>
                <w:sz w:val="18"/>
                <w:szCs w:val="18"/>
              </w:rPr>
            </w:pPr>
            <w:r>
              <w:rPr>
                <w:color w:val="000000"/>
                <w:sz w:val="18"/>
                <w:szCs w:val="18"/>
              </w:rPr>
              <w:t>Шприц инъекционный трехкомпонентный стерильный однократного применения 20мл с иглой 20Gx1 1/2''</w:t>
            </w:r>
          </w:p>
        </w:tc>
        <w:tc>
          <w:tcPr>
            <w:tcW w:w="1149" w:type="dxa"/>
            <w:tcBorders>
              <w:top w:val="nil"/>
              <w:left w:val="nil"/>
              <w:bottom w:val="single" w:sz="4" w:space="0" w:color="auto"/>
              <w:right w:val="single" w:sz="4" w:space="0" w:color="auto"/>
            </w:tcBorders>
            <w:shd w:val="clear" w:color="000000" w:fill="FFFFFF"/>
            <w:noWrap/>
            <w:hideMark/>
          </w:tcPr>
          <w:p w:rsidR="00B23BE6" w:rsidRDefault="00B23BE6">
            <w:pP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000000" w:fill="FFFFFF"/>
            <w:vAlign w:val="center"/>
            <w:hideMark/>
          </w:tcPr>
          <w:p w:rsidR="00B23BE6" w:rsidRDefault="00B23BE6">
            <w:pPr>
              <w:jc w:val="center"/>
              <w:rPr>
                <w:color w:val="000000"/>
                <w:sz w:val="18"/>
                <w:szCs w:val="18"/>
              </w:rPr>
            </w:pPr>
            <w:r>
              <w:rPr>
                <w:color w:val="000000"/>
                <w:sz w:val="18"/>
                <w:szCs w:val="18"/>
              </w:rPr>
              <w:t>100000</w:t>
            </w:r>
          </w:p>
        </w:tc>
        <w:tc>
          <w:tcPr>
            <w:tcW w:w="1320" w:type="dxa"/>
            <w:tcBorders>
              <w:top w:val="nil"/>
              <w:left w:val="nil"/>
              <w:bottom w:val="single" w:sz="4" w:space="0" w:color="auto"/>
              <w:right w:val="single" w:sz="4" w:space="0" w:color="auto"/>
            </w:tcBorders>
            <w:shd w:val="clear" w:color="000000" w:fill="FFFFFF"/>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37</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3 700 000,00   </w:t>
            </w:r>
          </w:p>
        </w:tc>
      </w:tr>
      <w:tr w:rsidR="00B23BE6" w:rsidTr="00B23BE6">
        <w:trPr>
          <w:trHeight w:val="72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43</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Скальпель</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Скальпель стерильный, однократного применения, с защитным колпачком, со съемными лезвиями №11, из углеродистой стали</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500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140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70 000,00   </w:t>
            </w:r>
          </w:p>
        </w:tc>
      </w:tr>
      <w:tr w:rsidR="00B23BE6" w:rsidTr="00B23BE6">
        <w:trPr>
          <w:trHeight w:val="1405"/>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44</w:t>
            </w:r>
          </w:p>
        </w:tc>
        <w:tc>
          <w:tcPr>
            <w:tcW w:w="3304" w:type="dxa"/>
            <w:tcBorders>
              <w:top w:val="nil"/>
              <w:left w:val="nil"/>
              <w:bottom w:val="single" w:sz="4" w:space="0" w:color="auto"/>
              <w:right w:val="single" w:sz="4" w:space="0" w:color="auto"/>
            </w:tcBorders>
            <w:shd w:val="clear" w:color="000000" w:fill="FFFFFF"/>
            <w:hideMark/>
          </w:tcPr>
          <w:p w:rsidR="00B23BE6" w:rsidRDefault="00B23BE6">
            <w:pPr>
              <w:rPr>
                <w:color w:val="000000"/>
                <w:sz w:val="18"/>
                <w:szCs w:val="18"/>
              </w:rPr>
            </w:pPr>
            <w:r>
              <w:rPr>
                <w:color w:val="000000"/>
                <w:sz w:val="18"/>
                <w:szCs w:val="18"/>
              </w:rPr>
              <w:t>ЭКГ электроды</w:t>
            </w:r>
          </w:p>
        </w:tc>
        <w:tc>
          <w:tcPr>
            <w:tcW w:w="4581" w:type="dxa"/>
            <w:tcBorders>
              <w:top w:val="nil"/>
              <w:left w:val="nil"/>
              <w:bottom w:val="single" w:sz="4" w:space="0" w:color="auto"/>
              <w:right w:val="single" w:sz="4" w:space="0" w:color="auto"/>
            </w:tcBorders>
            <w:shd w:val="clear" w:color="000000" w:fill="FFFFFF"/>
            <w:hideMark/>
          </w:tcPr>
          <w:p w:rsidR="00B23BE6" w:rsidRDefault="00B23BE6">
            <w:pPr>
              <w:rPr>
                <w:color w:val="000000"/>
                <w:sz w:val="18"/>
                <w:szCs w:val="18"/>
              </w:rPr>
            </w:pPr>
            <w:r>
              <w:rPr>
                <w:color w:val="000000"/>
                <w:sz w:val="18"/>
                <w:szCs w:val="18"/>
              </w:rPr>
              <w:t>Электроды для монитора пациента серии IntelliVue модель МР20 производства Phillips Medizin System Boblingen GmbH Германия неонатальные, без содержания латекса трех контактные на липучках, диаметр электрода 10мм, размер липучки - ширина 35мм, высота 20мм.</w:t>
            </w:r>
          </w:p>
        </w:tc>
        <w:tc>
          <w:tcPr>
            <w:tcW w:w="1149" w:type="dxa"/>
            <w:tcBorders>
              <w:top w:val="nil"/>
              <w:left w:val="nil"/>
              <w:bottom w:val="single" w:sz="4" w:space="0" w:color="auto"/>
              <w:right w:val="single" w:sz="4" w:space="0" w:color="auto"/>
            </w:tcBorders>
            <w:shd w:val="clear" w:color="000000" w:fill="FFFFFF"/>
            <w:noWrap/>
            <w:hideMark/>
          </w:tcPr>
          <w:p w:rsidR="00B23BE6" w:rsidRDefault="00B23BE6">
            <w:pP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000000" w:fill="FFFFFF"/>
            <w:vAlign w:val="center"/>
            <w:hideMark/>
          </w:tcPr>
          <w:p w:rsidR="00B23BE6" w:rsidRDefault="00B23BE6">
            <w:pPr>
              <w:jc w:val="center"/>
              <w:rPr>
                <w:color w:val="000000"/>
                <w:sz w:val="18"/>
                <w:szCs w:val="18"/>
              </w:rPr>
            </w:pPr>
            <w:r>
              <w:rPr>
                <w:color w:val="000000"/>
                <w:sz w:val="18"/>
                <w:szCs w:val="18"/>
              </w:rPr>
              <w:t>1000</w:t>
            </w:r>
          </w:p>
        </w:tc>
        <w:tc>
          <w:tcPr>
            <w:tcW w:w="1320" w:type="dxa"/>
            <w:tcBorders>
              <w:top w:val="nil"/>
              <w:left w:val="nil"/>
              <w:bottom w:val="single" w:sz="4" w:space="0" w:color="auto"/>
              <w:right w:val="single" w:sz="4" w:space="0" w:color="auto"/>
            </w:tcBorders>
            <w:shd w:val="clear" w:color="000000" w:fill="FFFFFF"/>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425</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425 000,00   </w:t>
            </w:r>
          </w:p>
        </w:tc>
      </w:tr>
      <w:tr w:rsidR="00B23BE6" w:rsidTr="00B23BE6">
        <w:trPr>
          <w:trHeight w:val="48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45</w:t>
            </w:r>
          </w:p>
        </w:tc>
        <w:tc>
          <w:tcPr>
            <w:tcW w:w="3304" w:type="dxa"/>
            <w:tcBorders>
              <w:top w:val="nil"/>
              <w:left w:val="nil"/>
              <w:bottom w:val="single" w:sz="4" w:space="0" w:color="auto"/>
              <w:right w:val="single" w:sz="4" w:space="0" w:color="auto"/>
            </w:tcBorders>
            <w:shd w:val="clear" w:color="000000" w:fill="FFFFFF"/>
            <w:hideMark/>
          </w:tcPr>
          <w:p w:rsidR="00B23BE6" w:rsidRDefault="00B23BE6">
            <w:pPr>
              <w:rPr>
                <w:color w:val="000000"/>
                <w:sz w:val="18"/>
                <w:szCs w:val="18"/>
              </w:rPr>
            </w:pPr>
            <w:r>
              <w:rPr>
                <w:color w:val="000000"/>
                <w:sz w:val="18"/>
                <w:szCs w:val="18"/>
              </w:rPr>
              <w:t>Салфетка спиртовая 65*30 мм</w:t>
            </w:r>
          </w:p>
        </w:tc>
        <w:tc>
          <w:tcPr>
            <w:tcW w:w="4581" w:type="dxa"/>
            <w:tcBorders>
              <w:top w:val="nil"/>
              <w:left w:val="nil"/>
              <w:bottom w:val="single" w:sz="4" w:space="0" w:color="auto"/>
              <w:right w:val="single" w:sz="4" w:space="0" w:color="auto"/>
            </w:tcBorders>
            <w:shd w:val="clear" w:color="000000" w:fill="FFFFFF"/>
            <w:hideMark/>
          </w:tcPr>
          <w:p w:rsidR="00B23BE6" w:rsidRDefault="00B23BE6">
            <w:pPr>
              <w:rPr>
                <w:color w:val="000000"/>
                <w:sz w:val="18"/>
                <w:szCs w:val="18"/>
              </w:rPr>
            </w:pPr>
            <w:r>
              <w:rPr>
                <w:color w:val="000000"/>
                <w:sz w:val="18"/>
                <w:szCs w:val="18"/>
              </w:rPr>
              <w:t>Спиртовая салфетка однократного применения размерами 65х30 мм</w:t>
            </w:r>
          </w:p>
        </w:tc>
        <w:tc>
          <w:tcPr>
            <w:tcW w:w="1149" w:type="dxa"/>
            <w:tcBorders>
              <w:top w:val="nil"/>
              <w:left w:val="nil"/>
              <w:bottom w:val="single" w:sz="4" w:space="0" w:color="auto"/>
              <w:right w:val="single" w:sz="4" w:space="0" w:color="auto"/>
            </w:tcBorders>
            <w:shd w:val="clear" w:color="000000" w:fill="FFFFFF"/>
            <w:noWrap/>
            <w:hideMark/>
          </w:tcPr>
          <w:p w:rsidR="00B23BE6" w:rsidRDefault="00B23BE6">
            <w:pP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000000" w:fill="FFFFFF"/>
            <w:vAlign w:val="center"/>
            <w:hideMark/>
          </w:tcPr>
          <w:p w:rsidR="00B23BE6" w:rsidRDefault="00B23BE6">
            <w:pPr>
              <w:jc w:val="center"/>
              <w:rPr>
                <w:color w:val="000000"/>
                <w:sz w:val="18"/>
                <w:szCs w:val="18"/>
              </w:rPr>
            </w:pPr>
            <w:r>
              <w:rPr>
                <w:color w:val="000000"/>
                <w:sz w:val="18"/>
                <w:szCs w:val="18"/>
              </w:rPr>
              <w:t>400000</w:t>
            </w:r>
          </w:p>
        </w:tc>
        <w:tc>
          <w:tcPr>
            <w:tcW w:w="1320" w:type="dxa"/>
            <w:tcBorders>
              <w:top w:val="nil"/>
              <w:left w:val="nil"/>
              <w:bottom w:val="single" w:sz="4" w:space="0" w:color="auto"/>
              <w:right w:val="single" w:sz="4" w:space="0" w:color="auto"/>
            </w:tcBorders>
            <w:shd w:val="clear" w:color="000000" w:fill="FFFFFF"/>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7</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2 800 000,00   </w:t>
            </w:r>
          </w:p>
        </w:tc>
      </w:tr>
      <w:tr w:rsidR="00B23BE6" w:rsidTr="00B23BE6">
        <w:trPr>
          <w:trHeight w:val="30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46</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Тетрациклин</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мазь глазная 1% по 10 г</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200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650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130 000,00   </w:t>
            </w:r>
          </w:p>
        </w:tc>
      </w:tr>
      <w:tr w:rsidR="00B23BE6" w:rsidTr="00B23BE6">
        <w:trPr>
          <w:trHeight w:val="3964"/>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lastRenderedPageBreak/>
              <w:t>47</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Халаты хирург. Усиленн (М, L, XL, XXL)/ Халаты хирургические одноразовые размером: М, L, XL, XXL</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Халат усиленный одноразовый хирургический из нетканого материала. Халат состоит из двух слоев – основной слой SMMS и усиленный слой Cobes. Суммарная плотность усиленного халата не менее 85 грамм на м2 – нетканый материал SMMS плотность не менее 45 грамм на м2 плюс нетканый материал Cobes не менее 40 грамм на м2. Четырехслойный нетканый материал SMМS (спанбонд - мелтблаун - мелтблаун - спанбонд) производятся из бесконечных полипропиленовых нитей, скрепленных термическим способом. Мелтблаун – это нетканый материал, который обладает барьерным свойствами по отношению к проникновению микроорганизмов). SMMS обладает высоким антистатичностью, низким поверхностным сопротивлением, однородностью, нетоксичным свойствам, гидрофобным свойством, антибактериальностью третьего уровня и устойчив к разрывам и растяжениям.</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550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3700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2 035 000,00   </w:t>
            </w:r>
          </w:p>
        </w:tc>
      </w:tr>
      <w:tr w:rsidR="00B23BE6" w:rsidTr="00B23BE6">
        <w:trPr>
          <w:trHeight w:val="192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48</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 xml:space="preserve">Гемостатический пластырь S </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Халат имеет на спинке фиксатор Velcro, бумажный фиксатор для поясных завязок и две целлюлозные салфетки для рук. Халат спаян ультразвуковым швом, манжета на рукавах сшивная из трикотажного материала с высоким содержанием хлопка. В единой упаковке, стерильный. Размеры -  M, L, XL, XLL. Метод стерилизации: этиленоксидом.</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1000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350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350 000,00   </w:t>
            </w:r>
          </w:p>
        </w:tc>
      </w:tr>
      <w:tr w:rsidR="00B23BE6" w:rsidTr="00B23BE6">
        <w:trPr>
          <w:trHeight w:val="96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49</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 xml:space="preserve">Гемостатический пластырь размером М </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Гемостатический пластырь (бежевый цвет).  Размером  М -  27 мм х 27 мм, подкладка 13 мм х 13 мм (1 мм толщина). В упаковке - 8 штук, в коробке - 480 штук. (8х60)</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960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350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336 000,00   </w:t>
            </w:r>
          </w:p>
        </w:tc>
      </w:tr>
      <w:tr w:rsidR="00B23BE6" w:rsidTr="00B23BE6">
        <w:trPr>
          <w:trHeight w:val="96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50</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 xml:space="preserve">Гемостатический пластырь размером L </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Гемостатический пластырь (бежевый цвет).  Размером  L -  35 мм х 35 мм, подкладка 20 мм х 20 мм (1 мм толщина). В упаковке - 6 штук, в коробке - 480 штук. (6х80)</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480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350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168 000,00   </w:t>
            </w:r>
          </w:p>
        </w:tc>
      </w:tr>
      <w:tr w:rsidR="00B23BE6" w:rsidTr="00B23BE6">
        <w:trPr>
          <w:trHeight w:val="240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51</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Хир. Пластырь в рулонах, 2,5см*9,1м/ Хирургические пластыри в рулонах, размером: 2,5смх9,1м</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Хирургический  прозрачный пластырь на пластиковой основе (пористая полиэтиленовая пленка) водонепроницаемый, гипоаллергенный. Адгезив: полиакрилат, размером: 2,5смх9,1м. Пластырь гипоаллергенный, перфорированный и воздухопроницаемый, легко рвется в продольном и поперечном направлении, надежно фиксирует, не оставляет следов клея на коже, лекго отлипает от перчаток ри ненамеренном прикосновении. В коробке 12 штук.</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360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425</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153 000,00   </w:t>
            </w:r>
          </w:p>
        </w:tc>
      </w:tr>
      <w:tr w:rsidR="00B23BE6" w:rsidTr="00B23BE6">
        <w:trPr>
          <w:trHeight w:val="216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lastRenderedPageBreak/>
              <w:t>52</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Антимикробная пленка, 34*35 см/ Антимикробная стерильная разрезаемая пленка, размером 34смх35см, №10</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Антимикробная стерильная разрезаемая операционная пленка для долгосрочных операций с йодофором, оранжевого цвета, воздухопроницаемые, высокоадгезивные, размером 34смх35см. Индивидуально упакован в герметично закрытую вакуумную упаковку из фольги, максимально предельное значение вакуумного давления для упаковки составляет 15inHgA.</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200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3980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796 000,00   </w:t>
            </w:r>
          </w:p>
        </w:tc>
      </w:tr>
      <w:tr w:rsidR="00B23BE6" w:rsidTr="00B23BE6">
        <w:trPr>
          <w:trHeight w:val="288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53</w:t>
            </w:r>
          </w:p>
        </w:tc>
        <w:tc>
          <w:tcPr>
            <w:tcW w:w="3304" w:type="dxa"/>
            <w:tcBorders>
              <w:top w:val="nil"/>
              <w:left w:val="nil"/>
              <w:bottom w:val="single" w:sz="4" w:space="0" w:color="auto"/>
              <w:right w:val="single" w:sz="4" w:space="0" w:color="auto"/>
            </w:tcBorders>
            <w:shd w:val="clear" w:color="000000" w:fill="FFFFFF"/>
            <w:hideMark/>
          </w:tcPr>
          <w:p w:rsidR="00B23BE6" w:rsidRDefault="00B23BE6">
            <w:pPr>
              <w:rPr>
                <w:color w:val="000000"/>
                <w:sz w:val="18"/>
                <w:szCs w:val="18"/>
              </w:rPr>
            </w:pPr>
            <w:r>
              <w:rPr>
                <w:color w:val="000000"/>
                <w:sz w:val="18"/>
                <w:szCs w:val="18"/>
              </w:rPr>
              <w:t>Пластырь тканевый 5см*10м/ Пластырь мягкий тканевый хирургический, гипоаллергенный размером: 5смх10м</w:t>
            </w:r>
          </w:p>
        </w:tc>
        <w:tc>
          <w:tcPr>
            <w:tcW w:w="4581" w:type="dxa"/>
            <w:tcBorders>
              <w:top w:val="nil"/>
              <w:left w:val="nil"/>
              <w:bottom w:val="single" w:sz="4" w:space="0" w:color="auto"/>
              <w:right w:val="single" w:sz="4" w:space="0" w:color="auto"/>
            </w:tcBorders>
            <w:shd w:val="clear" w:color="000000" w:fill="FFFFFF"/>
            <w:hideMark/>
          </w:tcPr>
          <w:p w:rsidR="00B23BE6" w:rsidRDefault="00B23BE6">
            <w:pPr>
              <w:rPr>
                <w:color w:val="000000"/>
                <w:sz w:val="18"/>
                <w:szCs w:val="18"/>
              </w:rPr>
            </w:pPr>
            <w:r>
              <w:rPr>
                <w:color w:val="000000"/>
                <w:sz w:val="18"/>
                <w:szCs w:val="18"/>
              </w:rPr>
              <w:t>Мягкий тканевый  (нетканный полиэстер) хирургический пластырь, перфорированный, на бумажной подложке. Подложка бело-зеленого цвета. Гипоаллергенный. Адгезив: полиакрилат. Степень адгезии высокая. Размером 5смх10м. Упакован в индивидуальную коробку.Мягкий тканевый  (нетканный полиэстер) хирургический пластырь, перфорированный, на бумажной подложке. Подложка бело-зеленого цвета. Гипоаллергенный. Адгезив: полиакрилат. Степень адгезии высокая. Размером 5смх10м. Упакован в индивидуальную коробку.</w:t>
            </w:r>
          </w:p>
        </w:tc>
        <w:tc>
          <w:tcPr>
            <w:tcW w:w="1149" w:type="dxa"/>
            <w:tcBorders>
              <w:top w:val="nil"/>
              <w:left w:val="nil"/>
              <w:bottom w:val="single" w:sz="4" w:space="0" w:color="auto"/>
              <w:right w:val="single" w:sz="4" w:space="0" w:color="auto"/>
            </w:tcBorders>
            <w:shd w:val="clear" w:color="000000" w:fill="FFFFFF"/>
            <w:noWrap/>
            <w:hideMark/>
          </w:tcPr>
          <w:p w:rsidR="00B23BE6" w:rsidRDefault="00B23BE6">
            <w:pP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000000" w:fill="FFFFFF"/>
            <w:vAlign w:val="center"/>
            <w:hideMark/>
          </w:tcPr>
          <w:p w:rsidR="00B23BE6" w:rsidRDefault="00B23BE6">
            <w:pPr>
              <w:jc w:val="center"/>
              <w:rPr>
                <w:color w:val="000000"/>
                <w:sz w:val="18"/>
                <w:szCs w:val="18"/>
              </w:rPr>
            </w:pPr>
            <w:r>
              <w:rPr>
                <w:color w:val="000000"/>
                <w:sz w:val="18"/>
                <w:szCs w:val="18"/>
              </w:rPr>
              <w:t>200</w:t>
            </w:r>
          </w:p>
        </w:tc>
        <w:tc>
          <w:tcPr>
            <w:tcW w:w="1320" w:type="dxa"/>
            <w:tcBorders>
              <w:top w:val="nil"/>
              <w:left w:val="nil"/>
              <w:bottom w:val="single" w:sz="4" w:space="0" w:color="auto"/>
              <w:right w:val="single" w:sz="4" w:space="0" w:color="auto"/>
            </w:tcBorders>
            <w:shd w:val="clear" w:color="000000" w:fill="FFFFFF"/>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2580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516 000,00   </w:t>
            </w:r>
          </w:p>
        </w:tc>
      </w:tr>
      <w:tr w:rsidR="00B23BE6" w:rsidTr="00B23BE6">
        <w:trPr>
          <w:trHeight w:val="216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54</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Прозрачная пленочная повязка с кромкой или рамкой для закрытия ран и фиксации катетеров, стерильная, однократного применения размером: 5смх5,7см</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Прозрачная пленочная повязка с кромкой или рамкой для фиксации катетеров, стерильная, однократного применения с безвредным адгезивом: полиакрилатом. Для детей, периферическое наложение. Картинки в виде двух мишек на повязке, две полоски пластыря для дополнительной фиксации. Размером 5смх5,7см. В коробке 100 штук, в кейсе 4 коробки</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7000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415</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2 905 000,00   </w:t>
            </w:r>
          </w:p>
        </w:tc>
      </w:tr>
      <w:tr w:rsidR="00B23BE6" w:rsidTr="00B23BE6">
        <w:trPr>
          <w:trHeight w:val="168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55</w:t>
            </w:r>
          </w:p>
        </w:tc>
        <w:tc>
          <w:tcPr>
            <w:tcW w:w="3304" w:type="dxa"/>
            <w:tcBorders>
              <w:top w:val="nil"/>
              <w:left w:val="nil"/>
              <w:bottom w:val="single" w:sz="4" w:space="0" w:color="auto"/>
              <w:right w:val="single" w:sz="4" w:space="0" w:color="auto"/>
            </w:tcBorders>
            <w:shd w:val="clear" w:color="000000" w:fill="FFFFFF"/>
            <w:hideMark/>
          </w:tcPr>
          <w:p w:rsidR="00B23BE6" w:rsidRDefault="00B23BE6">
            <w:pPr>
              <w:rPr>
                <w:color w:val="000000"/>
                <w:sz w:val="18"/>
                <w:szCs w:val="18"/>
              </w:rPr>
            </w:pPr>
            <w:r>
              <w:rPr>
                <w:color w:val="000000"/>
                <w:sz w:val="18"/>
                <w:szCs w:val="18"/>
              </w:rPr>
              <w:t>Прозрачная пленочная повязка с кромкой или рамкой для закрытия ран и фиксации катетеров, стерильная, однократного применения размером: 4,4смх4,4см</w:t>
            </w:r>
          </w:p>
        </w:tc>
        <w:tc>
          <w:tcPr>
            <w:tcW w:w="4581" w:type="dxa"/>
            <w:tcBorders>
              <w:top w:val="nil"/>
              <w:left w:val="nil"/>
              <w:bottom w:val="single" w:sz="4" w:space="0" w:color="auto"/>
              <w:right w:val="single" w:sz="4" w:space="0" w:color="auto"/>
            </w:tcBorders>
            <w:shd w:val="clear" w:color="000000" w:fill="FFFFFF"/>
            <w:hideMark/>
          </w:tcPr>
          <w:p w:rsidR="00B23BE6" w:rsidRDefault="00B23BE6">
            <w:pPr>
              <w:rPr>
                <w:color w:val="000000"/>
                <w:sz w:val="18"/>
                <w:szCs w:val="18"/>
              </w:rPr>
            </w:pPr>
            <w:r>
              <w:rPr>
                <w:color w:val="000000"/>
                <w:sz w:val="18"/>
                <w:szCs w:val="18"/>
              </w:rPr>
              <w:t>Стерильная пленочная повязка для фиксации катетеров с рамкой для наложения с безвредным адгезивом: полиакрилатом. Для новорожденных детей, периферическое наложение. Размером 4,4смх4,4см. Упакована в пленочный конверт, запаянный холодным способом. В коробке 100 штук, в кейсе 4 коробки</w:t>
            </w:r>
          </w:p>
        </w:tc>
        <w:tc>
          <w:tcPr>
            <w:tcW w:w="1149" w:type="dxa"/>
            <w:tcBorders>
              <w:top w:val="nil"/>
              <w:left w:val="nil"/>
              <w:bottom w:val="single" w:sz="4" w:space="0" w:color="auto"/>
              <w:right w:val="single" w:sz="4" w:space="0" w:color="auto"/>
            </w:tcBorders>
            <w:shd w:val="clear" w:color="000000" w:fill="FFFFFF"/>
            <w:noWrap/>
            <w:hideMark/>
          </w:tcPr>
          <w:p w:rsidR="00B23BE6" w:rsidRDefault="00B23BE6">
            <w:pP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000000" w:fill="FFFFFF"/>
            <w:vAlign w:val="center"/>
            <w:hideMark/>
          </w:tcPr>
          <w:p w:rsidR="00B23BE6" w:rsidRDefault="00B23BE6">
            <w:pPr>
              <w:jc w:val="center"/>
              <w:rPr>
                <w:color w:val="000000"/>
                <w:sz w:val="18"/>
                <w:szCs w:val="18"/>
              </w:rPr>
            </w:pPr>
            <w:r>
              <w:rPr>
                <w:color w:val="000000"/>
                <w:sz w:val="18"/>
                <w:szCs w:val="18"/>
              </w:rPr>
              <w:t>200</w:t>
            </w:r>
          </w:p>
        </w:tc>
        <w:tc>
          <w:tcPr>
            <w:tcW w:w="1320" w:type="dxa"/>
            <w:tcBorders>
              <w:top w:val="nil"/>
              <w:left w:val="nil"/>
              <w:bottom w:val="single" w:sz="4" w:space="0" w:color="auto"/>
              <w:right w:val="single" w:sz="4" w:space="0" w:color="auto"/>
            </w:tcBorders>
            <w:shd w:val="clear" w:color="000000" w:fill="FFFFFF"/>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218</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43 600,00   </w:t>
            </w:r>
          </w:p>
        </w:tc>
      </w:tr>
      <w:tr w:rsidR="00B23BE6" w:rsidTr="00B23BE6">
        <w:trPr>
          <w:trHeight w:val="96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56</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Зонд энтерального питания №4</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Стерильный, однократного применения, силиконовый, размер СН 4,  с открытой и закрытой заходной частью, двумя и четырьмя боковыми отверстиями</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500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250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125 000,00   </w:t>
            </w:r>
          </w:p>
        </w:tc>
      </w:tr>
      <w:tr w:rsidR="00B23BE6" w:rsidTr="00B23BE6">
        <w:trPr>
          <w:trHeight w:val="216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lastRenderedPageBreak/>
              <w:t>57</w:t>
            </w:r>
          </w:p>
        </w:tc>
        <w:tc>
          <w:tcPr>
            <w:tcW w:w="3304" w:type="dxa"/>
            <w:tcBorders>
              <w:top w:val="nil"/>
              <w:left w:val="nil"/>
              <w:bottom w:val="single" w:sz="4" w:space="0" w:color="auto"/>
              <w:right w:val="single" w:sz="4" w:space="0" w:color="auto"/>
            </w:tcBorders>
            <w:shd w:val="clear" w:color="auto" w:fill="auto"/>
            <w:hideMark/>
          </w:tcPr>
          <w:p w:rsidR="00B23BE6" w:rsidRDefault="00B23BE6">
            <w:pPr>
              <w:jc w:val="center"/>
              <w:rPr>
                <w:sz w:val="18"/>
                <w:szCs w:val="18"/>
              </w:rPr>
            </w:pPr>
            <w:r>
              <w:rPr>
                <w:sz w:val="18"/>
                <w:szCs w:val="18"/>
              </w:rPr>
              <w:t xml:space="preserve">Шприцы Pico 50 с сухим гепарином объемом 2.0 мл (артериальные, без иглы, 1 коробка 100 штук) </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 xml:space="preserve">Шприцы PIСO с сухим гепарином для взятия артериальной крови объёмом 2,0 мл. (PIСO 50) без иглы №100. В одной упаковке 100 шт. гепаринизированных, сбалансированных по электролитам шприцев. Концентрация литиевого сухого гепарина 80 МЕ (международных единиц). Сбалансированный по электролитам гепарин нанесен на целлюлозные волокна. Объем пробы 0,5-2,0 мл. </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2000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190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380 000,00   </w:t>
            </w:r>
          </w:p>
        </w:tc>
      </w:tr>
      <w:tr w:rsidR="00B23BE6" w:rsidTr="00B23BE6">
        <w:trPr>
          <w:trHeight w:val="120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58</w:t>
            </w:r>
          </w:p>
        </w:tc>
        <w:tc>
          <w:tcPr>
            <w:tcW w:w="3304" w:type="dxa"/>
            <w:tcBorders>
              <w:top w:val="nil"/>
              <w:left w:val="nil"/>
              <w:bottom w:val="single" w:sz="4" w:space="0" w:color="auto"/>
              <w:right w:val="single" w:sz="4" w:space="0" w:color="auto"/>
            </w:tcBorders>
            <w:shd w:val="clear" w:color="000000" w:fill="FFFFFF"/>
            <w:hideMark/>
          </w:tcPr>
          <w:p w:rsidR="00B23BE6" w:rsidRDefault="00B23BE6">
            <w:pPr>
              <w:rPr>
                <w:sz w:val="18"/>
                <w:szCs w:val="18"/>
              </w:rPr>
            </w:pPr>
            <w:r>
              <w:rPr>
                <w:sz w:val="18"/>
                <w:szCs w:val="18"/>
              </w:rPr>
              <w:t>Мочеприемник</w:t>
            </w:r>
          </w:p>
        </w:tc>
        <w:tc>
          <w:tcPr>
            <w:tcW w:w="4581" w:type="dxa"/>
            <w:tcBorders>
              <w:top w:val="nil"/>
              <w:left w:val="nil"/>
              <w:bottom w:val="single" w:sz="4" w:space="0" w:color="auto"/>
              <w:right w:val="single" w:sz="4" w:space="0" w:color="auto"/>
            </w:tcBorders>
            <w:shd w:val="clear" w:color="000000" w:fill="FFFFFF"/>
            <w:hideMark/>
          </w:tcPr>
          <w:p w:rsidR="00B23BE6" w:rsidRDefault="00B23BE6">
            <w:pPr>
              <w:rPr>
                <w:sz w:val="18"/>
                <w:szCs w:val="18"/>
              </w:rPr>
            </w:pPr>
            <w:r>
              <w:rPr>
                <w:sz w:val="18"/>
                <w:szCs w:val="18"/>
              </w:rPr>
              <w:t>Мочеприемник для взрослых. В наборе должен содержать: колпачок переходника, универсальный переходник, заборная трубка, запорный колпачок, мешок для забора мочи, сливной кран. Одноразовый, объем 2000мл</w:t>
            </w:r>
          </w:p>
        </w:tc>
        <w:tc>
          <w:tcPr>
            <w:tcW w:w="1149" w:type="dxa"/>
            <w:tcBorders>
              <w:top w:val="nil"/>
              <w:left w:val="nil"/>
              <w:bottom w:val="single" w:sz="4" w:space="0" w:color="auto"/>
              <w:right w:val="single" w:sz="4" w:space="0" w:color="auto"/>
            </w:tcBorders>
            <w:shd w:val="clear" w:color="000000" w:fill="FFFFFF"/>
            <w:noWrap/>
            <w:hideMark/>
          </w:tcPr>
          <w:p w:rsidR="00B23BE6" w:rsidRDefault="00B23BE6">
            <w:pPr>
              <w:rPr>
                <w:sz w:val="18"/>
                <w:szCs w:val="18"/>
              </w:rPr>
            </w:pPr>
            <w:r>
              <w:rPr>
                <w:sz w:val="18"/>
                <w:szCs w:val="18"/>
              </w:rPr>
              <w:t>шт</w:t>
            </w:r>
          </w:p>
        </w:tc>
        <w:tc>
          <w:tcPr>
            <w:tcW w:w="1153" w:type="dxa"/>
            <w:tcBorders>
              <w:top w:val="nil"/>
              <w:left w:val="nil"/>
              <w:bottom w:val="single" w:sz="4" w:space="0" w:color="auto"/>
              <w:right w:val="single" w:sz="4" w:space="0" w:color="auto"/>
            </w:tcBorders>
            <w:shd w:val="clear" w:color="000000" w:fill="FFFFFF"/>
            <w:vAlign w:val="center"/>
            <w:hideMark/>
          </w:tcPr>
          <w:p w:rsidR="00B23BE6" w:rsidRDefault="00B23BE6">
            <w:pPr>
              <w:jc w:val="center"/>
              <w:rPr>
                <w:sz w:val="18"/>
                <w:szCs w:val="18"/>
              </w:rPr>
            </w:pPr>
            <w:r>
              <w:rPr>
                <w:sz w:val="18"/>
                <w:szCs w:val="18"/>
              </w:rPr>
              <w:t>1000</w:t>
            </w:r>
          </w:p>
        </w:tc>
        <w:tc>
          <w:tcPr>
            <w:tcW w:w="1320" w:type="dxa"/>
            <w:tcBorders>
              <w:top w:val="nil"/>
              <w:left w:val="nil"/>
              <w:bottom w:val="single" w:sz="4" w:space="0" w:color="auto"/>
              <w:right w:val="single" w:sz="4" w:space="0" w:color="auto"/>
            </w:tcBorders>
            <w:shd w:val="clear" w:color="000000" w:fill="FFFFFF"/>
            <w:noWrap/>
            <w:vAlign w:val="center"/>
            <w:hideMark/>
          </w:tcPr>
          <w:p w:rsidR="00B23BE6" w:rsidRDefault="00B23BE6">
            <w:pPr>
              <w:jc w:val="center"/>
              <w:rPr>
                <w:rFonts w:ascii="Calibri" w:hAnsi="Calibri"/>
                <w:sz w:val="18"/>
                <w:szCs w:val="18"/>
              </w:rPr>
            </w:pPr>
            <w:r>
              <w:rPr>
                <w:rFonts w:ascii="Calibri" w:hAnsi="Calibri"/>
                <w:sz w:val="18"/>
                <w:szCs w:val="18"/>
              </w:rPr>
              <w:t>250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250 000,00   </w:t>
            </w:r>
          </w:p>
        </w:tc>
      </w:tr>
      <w:tr w:rsidR="00B23BE6" w:rsidTr="00B23BE6">
        <w:trPr>
          <w:trHeight w:val="48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59</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Лейкопластырь 2,5см*5 м</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Гиппоаллергенный из нетканного материала 2,5см, длина не менее 6 метров</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5000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200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1 000 000,00   </w:t>
            </w:r>
          </w:p>
        </w:tc>
      </w:tr>
      <w:tr w:rsidR="00B23BE6" w:rsidTr="00B23BE6">
        <w:trPr>
          <w:trHeight w:val="30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60</w:t>
            </w:r>
          </w:p>
        </w:tc>
        <w:tc>
          <w:tcPr>
            <w:tcW w:w="3304" w:type="dxa"/>
            <w:tcBorders>
              <w:top w:val="nil"/>
              <w:left w:val="nil"/>
              <w:bottom w:val="single" w:sz="4" w:space="0" w:color="auto"/>
              <w:right w:val="single" w:sz="4" w:space="0" w:color="auto"/>
            </w:tcBorders>
            <w:shd w:val="clear" w:color="000000" w:fill="FFFFFF"/>
            <w:noWrap/>
            <w:hideMark/>
          </w:tcPr>
          <w:p w:rsidR="00B23BE6" w:rsidRDefault="00B23BE6">
            <w:pPr>
              <w:rPr>
                <w:color w:val="000000"/>
                <w:sz w:val="18"/>
                <w:szCs w:val="18"/>
              </w:rPr>
            </w:pPr>
            <w:r>
              <w:rPr>
                <w:color w:val="000000"/>
                <w:sz w:val="18"/>
                <w:szCs w:val="18"/>
              </w:rPr>
              <w:t xml:space="preserve">шприц инсулиновый </w:t>
            </w:r>
          </w:p>
        </w:tc>
        <w:tc>
          <w:tcPr>
            <w:tcW w:w="4581" w:type="dxa"/>
            <w:tcBorders>
              <w:top w:val="nil"/>
              <w:left w:val="nil"/>
              <w:bottom w:val="single" w:sz="4" w:space="0" w:color="auto"/>
              <w:right w:val="single" w:sz="4" w:space="0" w:color="auto"/>
            </w:tcBorders>
            <w:shd w:val="clear" w:color="000000" w:fill="FFFFFF"/>
            <w:hideMark/>
          </w:tcPr>
          <w:p w:rsidR="00B23BE6" w:rsidRDefault="00B23BE6">
            <w:pPr>
              <w:rPr>
                <w:color w:val="000000"/>
                <w:sz w:val="18"/>
                <w:szCs w:val="18"/>
              </w:rPr>
            </w:pPr>
            <w:r>
              <w:rPr>
                <w:color w:val="000000"/>
                <w:sz w:val="18"/>
                <w:szCs w:val="18"/>
              </w:rPr>
              <w:t xml:space="preserve">шприц инсулиновый 1,0 мл </w:t>
            </w:r>
          </w:p>
        </w:tc>
        <w:tc>
          <w:tcPr>
            <w:tcW w:w="1149" w:type="dxa"/>
            <w:tcBorders>
              <w:top w:val="nil"/>
              <w:left w:val="nil"/>
              <w:bottom w:val="single" w:sz="4" w:space="0" w:color="auto"/>
              <w:right w:val="single" w:sz="4" w:space="0" w:color="auto"/>
            </w:tcBorders>
            <w:shd w:val="clear" w:color="000000" w:fill="FFFFFF"/>
            <w:noWrap/>
            <w:hideMark/>
          </w:tcPr>
          <w:p w:rsidR="00B23BE6" w:rsidRDefault="00B23BE6">
            <w:pP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000000" w:fill="FFFFFF"/>
            <w:vAlign w:val="center"/>
            <w:hideMark/>
          </w:tcPr>
          <w:p w:rsidR="00B23BE6" w:rsidRDefault="00B23BE6">
            <w:pPr>
              <w:jc w:val="center"/>
              <w:rPr>
                <w:color w:val="000000"/>
                <w:sz w:val="18"/>
                <w:szCs w:val="18"/>
              </w:rPr>
            </w:pPr>
            <w:r>
              <w:rPr>
                <w:color w:val="000000"/>
                <w:sz w:val="18"/>
                <w:szCs w:val="18"/>
              </w:rPr>
              <w:t>12000</w:t>
            </w:r>
          </w:p>
        </w:tc>
        <w:tc>
          <w:tcPr>
            <w:tcW w:w="1320" w:type="dxa"/>
            <w:tcBorders>
              <w:top w:val="nil"/>
              <w:left w:val="nil"/>
              <w:bottom w:val="single" w:sz="4" w:space="0" w:color="auto"/>
              <w:right w:val="single" w:sz="4" w:space="0" w:color="auto"/>
            </w:tcBorders>
            <w:shd w:val="clear" w:color="000000" w:fill="FFFFFF"/>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40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480 000,00   </w:t>
            </w:r>
          </w:p>
        </w:tc>
      </w:tr>
      <w:tr w:rsidR="00B23BE6" w:rsidTr="00B23BE6">
        <w:trPr>
          <w:trHeight w:val="30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61</w:t>
            </w:r>
          </w:p>
        </w:tc>
        <w:tc>
          <w:tcPr>
            <w:tcW w:w="3304" w:type="dxa"/>
            <w:tcBorders>
              <w:top w:val="nil"/>
              <w:left w:val="nil"/>
              <w:bottom w:val="single" w:sz="4" w:space="0" w:color="auto"/>
              <w:right w:val="single" w:sz="4" w:space="0" w:color="auto"/>
            </w:tcBorders>
            <w:shd w:val="clear" w:color="000000" w:fill="FFFFFF"/>
            <w:noWrap/>
            <w:hideMark/>
          </w:tcPr>
          <w:p w:rsidR="00B23BE6" w:rsidRDefault="00B23BE6">
            <w:pPr>
              <w:rPr>
                <w:color w:val="000000"/>
                <w:sz w:val="18"/>
                <w:szCs w:val="18"/>
              </w:rPr>
            </w:pPr>
            <w:r>
              <w:rPr>
                <w:color w:val="000000"/>
                <w:sz w:val="18"/>
                <w:szCs w:val="18"/>
              </w:rPr>
              <w:t>катетер Фолея</w:t>
            </w:r>
          </w:p>
        </w:tc>
        <w:tc>
          <w:tcPr>
            <w:tcW w:w="4581" w:type="dxa"/>
            <w:tcBorders>
              <w:top w:val="nil"/>
              <w:left w:val="nil"/>
              <w:bottom w:val="single" w:sz="4" w:space="0" w:color="auto"/>
              <w:right w:val="single" w:sz="4" w:space="0" w:color="auto"/>
            </w:tcBorders>
            <w:shd w:val="clear" w:color="000000" w:fill="FFFFFF"/>
            <w:noWrap/>
            <w:hideMark/>
          </w:tcPr>
          <w:p w:rsidR="00B23BE6" w:rsidRDefault="00B23BE6">
            <w:pPr>
              <w:rPr>
                <w:color w:val="000000"/>
                <w:sz w:val="18"/>
                <w:szCs w:val="18"/>
              </w:rPr>
            </w:pPr>
            <w:r>
              <w:rPr>
                <w:color w:val="000000"/>
                <w:sz w:val="18"/>
                <w:szCs w:val="18"/>
              </w:rPr>
              <w:t xml:space="preserve">катетер Фолея 16 Fr, </w:t>
            </w:r>
          </w:p>
        </w:tc>
        <w:tc>
          <w:tcPr>
            <w:tcW w:w="1149" w:type="dxa"/>
            <w:tcBorders>
              <w:top w:val="nil"/>
              <w:left w:val="nil"/>
              <w:bottom w:val="single" w:sz="4" w:space="0" w:color="auto"/>
              <w:right w:val="single" w:sz="4" w:space="0" w:color="auto"/>
            </w:tcBorders>
            <w:shd w:val="clear" w:color="000000" w:fill="FFFFFF"/>
            <w:noWrap/>
            <w:hideMark/>
          </w:tcPr>
          <w:p w:rsidR="00B23BE6" w:rsidRDefault="00B23BE6">
            <w:pP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000000" w:fill="FFFFFF"/>
            <w:noWrap/>
            <w:vAlign w:val="center"/>
            <w:hideMark/>
          </w:tcPr>
          <w:p w:rsidR="00B23BE6" w:rsidRDefault="00B23BE6">
            <w:pPr>
              <w:jc w:val="center"/>
              <w:rPr>
                <w:color w:val="000000"/>
                <w:sz w:val="18"/>
                <w:szCs w:val="18"/>
              </w:rPr>
            </w:pPr>
            <w:r>
              <w:rPr>
                <w:color w:val="000000"/>
                <w:sz w:val="18"/>
                <w:szCs w:val="18"/>
              </w:rPr>
              <w:t>5000</w:t>
            </w:r>
          </w:p>
        </w:tc>
        <w:tc>
          <w:tcPr>
            <w:tcW w:w="1320" w:type="dxa"/>
            <w:tcBorders>
              <w:top w:val="nil"/>
              <w:left w:val="nil"/>
              <w:bottom w:val="single" w:sz="4" w:space="0" w:color="auto"/>
              <w:right w:val="single" w:sz="4" w:space="0" w:color="auto"/>
            </w:tcBorders>
            <w:shd w:val="clear" w:color="000000" w:fill="FFFFFF"/>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300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1 500 000,00   </w:t>
            </w:r>
          </w:p>
        </w:tc>
      </w:tr>
      <w:tr w:rsidR="00B23BE6" w:rsidTr="00B23BE6">
        <w:trPr>
          <w:trHeight w:val="384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62</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Одноканальный датчик для инвазивного мониторинга кровянного давления</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Одноканальный одноразовый датчик для мониторинга внутрисосудистого давления с системой промывки для одновременной промывки обоих каналов. Чувствительность: 5 μV/V/mmHg±1%. Диапазон рабочего давления: -30 до 300 mmHg. Гистерезиз: ±1mmHg. Дрейф нуля со временем: &lt;2mmHg/8ч. Защита от чрезмерного давления: 6464mmHg. Рабочая температура: от +15°С до 40°С. Время непрерывной работы: 168 часов. Температура хранения: от -25°С до +70°С. Выходное сопротивление: 270-330 Ом. Соединение с кабелем прикроватного монитора "телефоного" типа в защитном прозрачном футляре, для надежного скрепления и безопасной работы. Метод стерилизации: Этиленоксидом</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100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10 077</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1 007 700,00   </w:t>
            </w:r>
          </w:p>
        </w:tc>
      </w:tr>
      <w:tr w:rsidR="00B23BE6" w:rsidTr="00B23BE6">
        <w:trPr>
          <w:trHeight w:val="384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lastRenderedPageBreak/>
              <w:t>63</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Двухканальный  датчик для инвазивного мониторинга кровянного давления</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Двухканальный одноразовый датчик для мониторинга внутрисосудистого давления с системой промывки для одновременной промывки обоих каналов. Чувствительность: 5 μV/V/mmHg±1%. Диапазон рабочего давления: -30 до 300 mmHg. Гистерезиз: ±1mmHg. Дрейф нуля со временем: &lt;2mmHg/8ч. Защита от чрезмерного давления: 6464mmHg. Рабочая температура: от +15°С до 40°С. Время непрерывной работы: 168 часов. Температура хранения: от -25°С до +70°С. Выходное сопротивление: 270-330 Ом. Соединение с кабелем прикроватного монитора "телефоного" типа в защитном прозрачном футляре, для надежного скрепления и безопасной работы. Метод стерилизации: Этиленоксидом</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100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18848</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1 884 800,00   </w:t>
            </w:r>
          </w:p>
        </w:tc>
      </w:tr>
      <w:tr w:rsidR="00B23BE6" w:rsidTr="00B23BE6">
        <w:trPr>
          <w:trHeight w:val="96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64</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 xml:space="preserve">Раствор гемодиализный </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Раствор гемодиализный 4 ммоль для бикарбонатного буфера, непрерывного гемодиализа, гемофильтрации и гемодиафильтрации.</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color w:val="000000"/>
                <w:sz w:val="18"/>
                <w:szCs w:val="18"/>
              </w:rPr>
            </w:pPr>
            <w:r>
              <w:rPr>
                <w:color w:val="000000"/>
                <w:sz w:val="18"/>
                <w:szCs w:val="18"/>
              </w:rPr>
              <w:t> </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60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11500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690 000,00   </w:t>
            </w:r>
          </w:p>
        </w:tc>
      </w:tr>
      <w:tr w:rsidR="00B23BE6" w:rsidTr="00B23BE6">
        <w:trPr>
          <w:trHeight w:val="120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65</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Раствор антиоагулянта</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Раствор антикоагулянта 10/2 500.0 мл стерильный раствор для ограниченной цитратной антикоагуляции.Каждая  коробка содержит 2 пакета с раствором, по 5000 мл раствора в каждом пакете.</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60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13 000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780 000,00   </w:t>
            </w:r>
          </w:p>
        </w:tc>
      </w:tr>
      <w:tr w:rsidR="00B23BE6" w:rsidTr="00B23BE6">
        <w:trPr>
          <w:trHeight w:val="30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66</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Мешок дренажный 9 л</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Мешок дренажный 9 л</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2</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5500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11 000,00   </w:t>
            </w:r>
          </w:p>
        </w:tc>
      </w:tr>
      <w:tr w:rsidR="00B23BE6" w:rsidTr="00B23BE6">
        <w:trPr>
          <w:trHeight w:val="72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67</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Набор для продолжительной замещающей почечной терапии</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Набор для продолжительной замещающей почечной терапии для аппарата Prismaflex производства Gambro</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3</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115 000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345 000,00   </w:t>
            </w:r>
          </w:p>
        </w:tc>
      </w:tr>
      <w:tr w:rsidR="00B23BE6" w:rsidTr="00B23BE6">
        <w:trPr>
          <w:trHeight w:val="30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68</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Удлинитель  для перфузора 150 см</w:t>
            </w:r>
          </w:p>
        </w:tc>
        <w:tc>
          <w:tcPr>
            <w:tcW w:w="4581" w:type="dxa"/>
            <w:tcBorders>
              <w:top w:val="nil"/>
              <w:left w:val="nil"/>
              <w:bottom w:val="single" w:sz="4" w:space="0" w:color="auto"/>
              <w:right w:val="single" w:sz="4" w:space="0" w:color="auto"/>
            </w:tcBorders>
            <w:shd w:val="clear" w:color="auto" w:fill="auto"/>
            <w:noWrap/>
            <w:hideMark/>
          </w:tcPr>
          <w:p w:rsidR="00B23BE6" w:rsidRDefault="00B23BE6">
            <w:pPr>
              <w:rPr>
                <w:color w:val="000000"/>
                <w:sz w:val="18"/>
                <w:szCs w:val="18"/>
              </w:rPr>
            </w:pPr>
            <w:r>
              <w:rPr>
                <w:color w:val="000000"/>
                <w:sz w:val="18"/>
                <w:szCs w:val="18"/>
              </w:rPr>
              <w:t xml:space="preserve">Удлинитель  для перфузора 150 см Линия проводящая инф </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15000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250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3 750 000,00   </w:t>
            </w:r>
          </w:p>
        </w:tc>
      </w:tr>
      <w:tr w:rsidR="00B23BE6" w:rsidTr="00B23BE6">
        <w:trPr>
          <w:trHeight w:val="240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69</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Удлинитель  для перфузора 90 см</w:t>
            </w:r>
          </w:p>
        </w:tc>
        <w:tc>
          <w:tcPr>
            <w:tcW w:w="4581" w:type="dxa"/>
            <w:tcBorders>
              <w:top w:val="nil"/>
              <w:left w:val="nil"/>
              <w:bottom w:val="single" w:sz="4" w:space="0" w:color="auto"/>
              <w:right w:val="single" w:sz="4" w:space="0" w:color="auto"/>
            </w:tcBorders>
            <w:shd w:val="clear" w:color="auto" w:fill="auto"/>
            <w:hideMark/>
          </w:tcPr>
          <w:p w:rsidR="00B23BE6" w:rsidRDefault="00B23BE6">
            <w:pPr>
              <w:jc w:val="center"/>
              <w:rPr>
                <w:color w:val="000000"/>
                <w:sz w:val="18"/>
                <w:szCs w:val="18"/>
              </w:rPr>
            </w:pPr>
            <w:r>
              <w:rPr>
                <w:color w:val="000000"/>
                <w:sz w:val="18"/>
                <w:szCs w:val="18"/>
              </w:rPr>
              <w:t xml:space="preserve">Оригинальная линия для шприцевых насосов: размер  0,9 мм х длиной 150 см., объем заполнения 1,18мл. Материал Полиэтилен, для неонатологии и педиатрии. Не содержит Latex и DEHP. </w:t>
            </w:r>
            <w:r>
              <w:rPr>
                <w:color w:val="000000"/>
                <w:sz w:val="18"/>
                <w:szCs w:val="18"/>
              </w:rPr>
              <w:br/>
              <w:t xml:space="preserve">Герметичные винтовые коннекторы  Luer lock предотврощают подтекание жидкости и попадание препаратов в насос. </w:t>
            </w:r>
            <w:r>
              <w:rPr>
                <w:color w:val="000000"/>
                <w:sz w:val="18"/>
                <w:szCs w:val="18"/>
              </w:rPr>
              <w:br/>
              <w:t xml:space="preserve">Не содержит Latex и DEHP.  Устойчивы к давлению до 4 бар. </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3000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750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2 250 000,00   </w:t>
            </w:r>
          </w:p>
        </w:tc>
      </w:tr>
      <w:tr w:rsidR="00B23BE6" w:rsidTr="00B23BE6">
        <w:trPr>
          <w:trHeight w:val="120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lastRenderedPageBreak/>
              <w:t>70</w:t>
            </w:r>
          </w:p>
        </w:tc>
        <w:tc>
          <w:tcPr>
            <w:tcW w:w="3304" w:type="dxa"/>
            <w:tcBorders>
              <w:top w:val="nil"/>
              <w:left w:val="nil"/>
              <w:bottom w:val="single" w:sz="4" w:space="0" w:color="auto"/>
              <w:right w:val="single" w:sz="4" w:space="0" w:color="auto"/>
            </w:tcBorders>
            <w:shd w:val="clear" w:color="000000" w:fill="FFFFFF"/>
            <w:hideMark/>
          </w:tcPr>
          <w:p w:rsidR="00B23BE6" w:rsidRDefault="00B23BE6">
            <w:pPr>
              <w:rPr>
                <w:color w:val="000000"/>
                <w:sz w:val="18"/>
                <w:szCs w:val="18"/>
              </w:rPr>
            </w:pPr>
            <w:r>
              <w:rPr>
                <w:color w:val="000000"/>
                <w:sz w:val="18"/>
                <w:szCs w:val="18"/>
              </w:rPr>
              <w:t>Тест-картридж AST</w:t>
            </w:r>
          </w:p>
        </w:tc>
        <w:tc>
          <w:tcPr>
            <w:tcW w:w="4581" w:type="dxa"/>
            <w:tcBorders>
              <w:top w:val="nil"/>
              <w:left w:val="nil"/>
              <w:bottom w:val="single" w:sz="4" w:space="0" w:color="auto"/>
              <w:right w:val="single" w:sz="4" w:space="0" w:color="auto"/>
            </w:tcBorders>
            <w:shd w:val="clear" w:color="000000" w:fill="FFFFFF"/>
            <w:hideMark/>
          </w:tcPr>
          <w:p w:rsidR="00B23BE6" w:rsidRDefault="00B23BE6">
            <w:pPr>
              <w:rPr>
                <w:color w:val="000000"/>
                <w:sz w:val="18"/>
                <w:szCs w:val="18"/>
              </w:rPr>
            </w:pPr>
            <w:r>
              <w:rPr>
                <w:color w:val="000000"/>
                <w:sz w:val="18"/>
                <w:szCs w:val="18"/>
              </w:rPr>
              <w:t>Тест-картридж к аппарату для определения активированного времени свертывания крови. Двойные тест картриджи активированное время свертывания при высоком содержании гепарина. В упаковке не менее 50 шт</w:t>
            </w:r>
          </w:p>
        </w:tc>
        <w:tc>
          <w:tcPr>
            <w:tcW w:w="1149" w:type="dxa"/>
            <w:tcBorders>
              <w:top w:val="nil"/>
              <w:left w:val="nil"/>
              <w:bottom w:val="single" w:sz="4" w:space="0" w:color="auto"/>
              <w:right w:val="single" w:sz="4" w:space="0" w:color="auto"/>
            </w:tcBorders>
            <w:shd w:val="clear" w:color="000000" w:fill="FFFFFF"/>
            <w:noWrap/>
            <w:hideMark/>
          </w:tcPr>
          <w:p w:rsidR="00B23BE6" w:rsidRDefault="00B23BE6">
            <w:pPr>
              <w:rPr>
                <w:color w:val="000000"/>
                <w:sz w:val="18"/>
                <w:szCs w:val="18"/>
              </w:rPr>
            </w:pPr>
            <w:r>
              <w:rPr>
                <w:color w:val="000000"/>
                <w:sz w:val="18"/>
                <w:szCs w:val="18"/>
              </w:rPr>
              <w:t>Упаковка</w:t>
            </w:r>
          </w:p>
        </w:tc>
        <w:tc>
          <w:tcPr>
            <w:tcW w:w="1153" w:type="dxa"/>
            <w:tcBorders>
              <w:top w:val="nil"/>
              <w:left w:val="nil"/>
              <w:bottom w:val="single" w:sz="4" w:space="0" w:color="auto"/>
              <w:right w:val="single" w:sz="4" w:space="0" w:color="auto"/>
            </w:tcBorders>
            <w:shd w:val="clear" w:color="000000" w:fill="FFFFFF"/>
            <w:vAlign w:val="center"/>
            <w:hideMark/>
          </w:tcPr>
          <w:p w:rsidR="00B23BE6" w:rsidRDefault="00B23BE6">
            <w:pPr>
              <w:jc w:val="center"/>
              <w:rPr>
                <w:color w:val="000000"/>
                <w:sz w:val="18"/>
                <w:szCs w:val="18"/>
              </w:rPr>
            </w:pPr>
            <w:r>
              <w:rPr>
                <w:color w:val="000000"/>
                <w:sz w:val="18"/>
                <w:szCs w:val="18"/>
              </w:rPr>
              <w:t>5</w:t>
            </w:r>
          </w:p>
        </w:tc>
        <w:tc>
          <w:tcPr>
            <w:tcW w:w="1320" w:type="dxa"/>
            <w:tcBorders>
              <w:top w:val="nil"/>
              <w:left w:val="nil"/>
              <w:bottom w:val="single" w:sz="4" w:space="0" w:color="auto"/>
              <w:right w:val="single" w:sz="4" w:space="0" w:color="auto"/>
            </w:tcBorders>
            <w:shd w:val="clear" w:color="000000" w:fill="FFFFFF"/>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8100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40 500,00   </w:t>
            </w:r>
          </w:p>
        </w:tc>
      </w:tr>
      <w:tr w:rsidR="00B23BE6" w:rsidTr="00B23BE6">
        <w:trPr>
          <w:trHeight w:val="3469"/>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71</w:t>
            </w:r>
          </w:p>
        </w:tc>
        <w:tc>
          <w:tcPr>
            <w:tcW w:w="3304" w:type="dxa"/>
            <w:tcBorders>
              <w:top w:val="nil"/>
              <w:left w:val="nil"/>
              <w:bottom w:val="single" w:sz="4" w:space="0" w:color="auto"/>
              <w:right w:val="single" w:sz="4" w:space="0" w:color="auto"/>
            </w:tcBorders>
            <w:shd w:val="clear" w:color="000000" w:fill="FFFFFF"/>
            <w:hideMark/>
          </w:tcPr>
          <w:p w:rsidR="00B23BE6" w:rsidRDefault="00B23BE6">
            <w:pPr>
              <w:rPr>
                <w:color w:val="000000"/>
                <w:sz w:val="18"/>
                <w:szCs w:val="18"/>
              </w:rPr>
            </w:pPr>
            <w:r>
              <w:rPr>
                <w:color w:val="000000"/>
                <w:sz w:val="18"/>
                <w:szCs w:val="18"/>
              </w:rPr>
              <w:t xml:space="preserve">Магистраль  для устройства Hotline для согревания раствором и препаратов крови </w:t>
            </w:r>
          </w:p>
        </w:tc>
        <w:tc>
          <w:tcPr>
            <w:tcW w:w="4581" w:type="dxa"/>
            <w:tcBorders>
              <w:top w:val="nil"/>
              <w:left w:val="nil"/>
              <w:bottom w:val="single" w:sz="4" w:space="0" w:color="auto"/>
              <w:right w:val="single" w:sz="4" w:space="0" w:color="auto"/>
            </w:tcBorders>
            <w:shd w:val="clear" w:color="000000" w:fill="FFFFFF"/>
            <w:hideMark/>
          </w:tcPr>
          <w:p w:rsidR="00B23BE6" w:rsidRDefault="00B23BE6">
            <w:pPr>
              <w:rPr>
                <w:color w:val="000000"/>
                <w:sz w:val="18"/>
                <w:szCs w:val="18"/>
              </w:rPr>
            </w:pPr>
            <w:r>
              <w:rPr>
                <w:color w:val="000000"/>
                <w:sz w:val="18"/>
                <w:szCs w:val="18"/>
              </w:rPr>
              <w:t>Прибор для согревания крови и инфузионных растворов "Hotline HL 90" применяется в анестезиологической и реанимационной практике для профилактики гипотермии, сопутствующей операции и анестезиологическому пособию при ней, и коррекции состоявшегося снижения температуры тела пациента посредством согревания переливаемых растворов, и препаратов крови. Используется при внутривенном капельном вливании гиперосмолярных и местно-раздражающих лекарственных средств для уменьшения риска развития флебита. Биологически инертный поливинилхлорид, видоизмененная PVCинфузионно-трансфузионная линия, длиной 2,4 м, первичный объем заполнения магистрали(в мл) - 17,4, коннекцияинфузионного канала Luer-Lock   без отверстия для инъекций.</w:t>
            </w:r>
          </w:p>
        </w:tc>
        <w:tc>
          <w:tcPr>
            <w:tcW w:w="1149" w:type="dxa"/>
            <w:tcBorders>
              <w:top w:val="nil"/>
              <w:left w:val="nil"/>
              <w:bottom w:val="single" w:sz="4" w:space="0" w:color="auto"/>
              <w:right w:val="single" w:sz="4" w:space="0" w:color="auto"/>
            </w:tcBorders>
            <w:shd w:val="clear" w:color="000000" w:fill="FFFFFF"/>
            <w:noWrap/>
            <w:hideMark/>
          </w:tcPr>
          <w:p w:rsidR="00B23BE6" w:rsidRDefault="00B23BE6">
            <w:pP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000000" w:fill="FFFFFF"/>
            <w:vAlign w:val="center"/>
            <w:hideMark/>
          </w:tcPr>
          <w:p w:rsidR="00B23BE6" w:rsidRDefault="00B23BE6">
            <w:pPr>
              <w:jc w:val="center"/>
              <w:rPr>
                <w:color w:val="000000"/>
                <w:sz w:val="18"/>
                <w:szCs w:val="18"/>
              </w:rPr>
            </w:pPr>
            <w:r>
              <w:rPr>
                <w:color w:val="000000"/>
                <w:sz w:val="18"/>
                <w:szCs w:val="18"/>
              </w:rPr>
              <w:t>150</w:t>
            </w:r>
          </w:p>
        </w:tc>
        <w:tc>
          <w:tcPr>
            <w:tcW w:w="1320" w:type="dxa"/>
            <w:tcBorders>
              <w:top w:val="nil"/>
              <w:left w:val="nil"/>
              <w:bottom w:val="single" w:sz="4" w:space="0" w:color="auto"/>
              <w:right w:val="single" w:sz="4" w:space="0" w:color="auto"/>
            </w:tcBorders>
            <w:shd w:val="clear" w:color="000000" w:fill="FFFFFF"/>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19350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2 902 500,00   </w:t>
            </w:r>
          </w:p>
        </w:tc>
      </w:tr>
      <w:tr w:rsidR="00B23BE6" w:rsidTr="00B23BE6">
        <w:trPr>
          <w:trHeight w:val="624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lastRenderedPageBreak/>
              <w:t>72</w:t>
            </w:r>
          </w:p>
        </w:tc>
        <w:tc>
          <w:tcPr>
            <w:tcW w:w="3304" w:type="dxa"/>
            <w:tcBorders>
              <w:top w:val="nil"/>
              <w:left w:val="nil"/>
              <w:bottom w:val="single" w:sz="4" w:space="0" w:color="auto"/>
              <w:right w:val="single" w:sz="4" w:space="0" w:color="auto"/>
            </w:tcBorders>
            <w:shd w:val="clear" w:color="000000" w:fill="FFFFFF"/>
            <w:hideMark/>
          </w:tcPr>
          <w:p w:rsidR="00B23BE6" w:rsidRDefault="00B23BE6">
            <w:pPr>
              <w:rPr>
                <w:color w:val="000000"/>
                <w:sz w:val="18"/>
                <w:szCs w:val="18"/>
              </w:rPr>
            </w:pPr>
            <w:r>
              <w:rPr>
                <w:color w:val="000000"/>
                <w:sz w:val="18"/>
                <w:szCs w:val="18"/>
              </w:rPr>
              <w:t>Одеяло для устройства Equator для согревания пациента конвекционного типа 2001</w:t>
            </w:r>
          </w:p>
        </w:tc>
        <w:tc>
          <w:tcPr>
            <w:tcW w:w="4581" w:type="dxa"/>
            <w:tcBorders>
              <w:top w:val="nil"/>
              <w:left w:val="nil"/>
              <w:bottom w:val="single" w:sz="4" w:space="0" w:color="auto"/>
              <w:right w:val="single" w:sz="4" w:space="0" w:color="auto"/>
            </w:tcBorders>
            <w:shd w:val="clear" w:color="000000" w:fill="FFFFFF"/>
            <w:hideMark/>
          </w:tcPr>
          <w:p w:rsidR="00B23BE6" w:rsidRDefault="00B23BE6">
            <w:pPr>
              <w:rPr>
                <w:color w:val="000000"/>
                <w:sz w:val="18"/>
                <w:szCs w:val="18"/>
              </w:rPr>
            </w:pPr>
            <w:r>
              <w:rPr>
                <w:color w:val="000000"/>
                <w:sz w:val="18"/>
                <w:szCs w:val="18"/>
              </w:rPr>
              <w:t xml:space="preserve">Конвекционная система обогрева пациента, предназначенная для профилактики и лечения гипотермии у хирургических больных, у пациентов в предоперационном периоде, у беременных женщин во время эпидуральной анестезии. Система обогрева может применяться для термотерапии пациентам, попавшим в ОРИТ с симптомами тяжелого переохлаждения. Возможность использования устройства со специальными одеялами. Одеяла изготовлены из мягкой гибкой ткани, обеспечивающей удобное обертывание при любой хирургической процедуре, плотно прилегают к телу пациента без образования лишних складок. Наличие системы отверстий для равномерного потока воздуха. Не содержит латекса. Мощность: генерируется поток теплого воздуха не менее 1500 л/мин. Подача в одеяла воздуха, очищенного с помощью антибактериального HEPA фильтра: из атмосферного воздуха задерживаются частицы менее 0,03 микрон.  Широкий диапазон настроек температуры: не менее, чем от 32°С до 45°С. Простая в эксплуатации цифровая панель управления со счетчиком часов работы аппарата. Устойчивый к перегибам армированный шланг должен быть легок в использовании и удобен при хранении. Толщина стенок подающего шланга должна препятствовать значительным потерям тепла. Быстрота нагрева воздушного потока: до 38°С в течение не более 30 сек. Три уровня температуры: низкая 32°С; средняя 38°С; высокая 43°С и «Boost», - форсированное согревание 45°С в течение 45 минут. Наличие режима подачи воздуха комнатной температуры. Легко очищаемый и долговечный корпус. Тихая, бесшумная работа. Автоматический переход с форсированного согревания на высокий уровень (43°С) по истечении 45 мин. Подача в одеяла воздуха, очищенного с помощью антибактериального фильтра. Счетчик времени работы фильтра. Устройство должно обладать интуитивным дисплеем с визуализацией температуры, статусе 5 температурных режимов и состоянии системы. Панель управления: не менее 8 сенсорных кнопок. Наличие систем тревог, останавливающих работу аппарата при обнаружении проблем. Габариты: не более 38 х 41 х 28 см. Вес: не более 6,8 кг. Требования к электропитанию: 220V-50Hz. Тепловая защита: Термореле (внутреннее). Диапазон внешней рабочей температуры: 18°С - 28°С. Уровень тревоги повышенной температуры: 65 dB длительностью 3 мин. </w:t>
            </w:r>
          </w:p>
        </w:tc>
        <w:tc>
          <w:tcPr>
            <w:tcW w:w="1149" w:type="dxa"/>
            <w:tcBorders>
              <w:top w:val="nil"/>
              <w:left w:val="nil"/>
              <w:bottom w:val="single" w:sz="4" w:space="0" w:color="auto"/>
              <w:right w:val="single" w:sz="4" w:space="0" w:color="auto"/>
            </w:tcBorders>
            <w:shd w:val="clear" w:color="000000" w:fill="FFFFFF"/>
            <w:noWrap/>
            <w:hideMark/>
          </w:tcPr>
          <w:p w:rsidR="00B23BE6" w:rsidRDefault="00B23BE6">
            <w:pPr>
              <w:rPr>
                <w:color w:val="000000"/>
                <w:sz w:val="18"/>
                <w:szCs w:val="18"/>
              </w:rPr>
            </w:pPr>
            <w:r>
              <w:rPr>
                <w:color w:val="000000"/>
                <w:sz w:val="18"/>
                <w:szCs w:val="18"/>
              </w:rPr>
              <w:t> </w:t>
            </w:r>
          </w:p>
        </w:tc>
        <w:tc>
          <w:tcPr>
            <w:tcW w:w="1153" w:type="dxa"/>
            <w:tcBorders>
              <w:top w:val="nil"/>
              <w:left w:val="nil"/>
              <w:bottom w:val="single" w:sz="4" w:space="0" w:color="auto"/>
              <w:right w:val="single" w:sz="4" w:space="0" w:color="auto"/>
            </w:tcBorders>
            <w:shd w:val="clear" w:color="000000" w:fill="FFFFFF"/>
            <w:vAlign w:val="center"/>
            <w:hideMark/>
          </w:tcPr>
          <w:p w:rsidR="00B23BE6" w:rsidRDefault="00B23BE6">
            <w:pPr>
              <w:jc w:val="center"/>
              <w:rPr>
                <w:color w:val="000000"/>
                <w:sz w:val="18"/>
                <w:szCs w:val="18"/>
              </w:rPr>
            </w:pPr>
            <w:r>
              <w:rPr>
                <w:color w:val="000000"/>
                <w:sz w:val="18"/>
                <w:szCs w:val="18"/>
              </w:rPr>
              <w:t>150</w:t>
            </w:r>
          </w:p>
        </w:tc>
        <w:tc>
          <w:tcPr>
            <w:tcW w:w="1320" w:type="dxa"/>
            <w:tcBorders>
              <w:top w:val="nil"/>
              <w:left w:val="nil"/>
              <w:bottom w:val="single" w:sz="4" w:space="0" w:color="auto"/>
              <w:right w:val="single" w:sz="4" w:space="0" w:color="auto"/>
            </w:tcBorders>
            <w:shd w:val="clear" w:color="000000" w:fill="FFFFFF"/>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19350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2 902 500,00   </w:t>
            </w:r>
          </w:p>
        </w:tc>
      </w:tr>
      <w:tr w:rsidR="00B23BE6" w:rsidTr="00B23BE6">
        <w:trPr>
          <w:trHeight w:val="312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lastRenderedPageBreak/>
              <w:t>73</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Канюля артериальная  для проведения канюляции аорты</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Педиатрическая цельнолитная артериальная канюля 6 Fr. Канюли характеризуются тонкостенным, скошенным наконечником, удлиненным, цельнолитым, устойчивым к перегибам корпусом с армированными стенками. Такая конструкция обеспечивает высокую скорость потока при минимальной разницей давления. А Flow-Guard TM интродюсер и нанесенные отметки глубины введения позволяют добиться наиболее точного расположения канюли. Длина канюли 22,9 см. Коннектор 1/4" (0.64 см.) с люер-портом. Размер 6 Fr. (2.0 мм.) Medtronic</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150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35000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5 250 000,00   </w:t>
            </w:r>
          </w:p>
        </w:tc>
      </w:tr>
      <w:tr w:rsidR="00B23BE6" w:rsidTr="00B23BE6">
        <w:trPr>
          <w:trHeight w:val="336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74</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Венозные канюли с памятью</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Педиатрическая одноступенчатая венозная канюляс изменяемым углом сгибания, размер 12Fr. Канюли имеют сохраняющий форму, цельнолитой устойчивый к перегибам, армированный корпус с коническим наконечником с множественными отверстиями, что облегчает введение канюли. Эта конструкция позволяет придать канюле желательную форму и положение. Обеспечивает более высокие скорости потока при минимальной разнице давлений. Маркеры глубины введения обеспечивают оптимальное положение канюли. Длина канюли: 38,1 см.. Коннектор 1/4" (0,64 см.). Размер 12 Fr (4,0 мм.)</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160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37500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6 000 000,00   </w:t>
            </w:r>
          </w:p>
        </w:tc>
      </w:tr>
      <w:tr w:rsidR="00B23BE6" w:rsidTr="00B23BE6">
        <w:trPr>
          <w:trHeight w:val="336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75</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Венозные канюли с памятью</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Педиатрическая одноступенчатая венозная канюляс изменяемым углом сгибания, размер 14Fr. Канюли имеют сохраняющий форму, цельнолитой устойчивый к перегибам, армированный корпус с коническим наконечником с множественными отверстиями, что облегчает введение канюли. Эта конструкция позволяет придать канюле желательную форму и положение. Обеспечивает более высокие скорости потока при минимальной разнице давлений. Маркеры глубины введения обеспечивают оптимальное положение канюли. Длина канюли: 38,1 см.. Коннектор 1/4" (0,64 см.). Размер 16 Fr (5,3 мм.)</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160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37500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6 000 000,00   </w:t>
            </w:r>
          </w:p>
        </w:tc>
      </w:tr>
      <w:tr w:rsidR="00B23BE6" w:rsidTr="00B23BE6">
        <w:trPr>
          <w:trHeight w:val="2546"/>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lastRenderedPageBreak/>
              <w:t>76</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Венозные канюли с памятью</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Педиатрическая одноступенчатая венозная канюляс изменяемым углом сгибания, размер 16Fr. Канюли имеют сохраняющий форму, цельнолитой устойчивый к перегибам, армированный корпус с коническим наконечником с множественными отверстиями, что облегчает введение канюли. Эта конструкция позволяет придать канюле желательную форму и положение. Обеспечивает более высокие скорости потока при минимальной разнице давлений. Маркеры глубины введения обеспечивают оптимальное положение канюли. Длина канюли: 38,1 см.. Коннектор 1/4" (0,64 см.). Размер 16 Fr (5,3 мм.)</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160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37500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6 000 000,00   </w:t>
            </w:r>
          </w:p>
        </w:tc>
      </w:tr>
      <w:tr w:rsidR="00B23BE6" w:rsidTr="00B23BE6">
        <w:trPr>
          <w:trHeight w:val="96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77</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Кардиоплегический препарат</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Кардиоплегический раствор для защиты миокарда при операциях на открытом сердце, в стеклянных бутылках, емкостью 500 мл, жидкий, прозрачный, стерильный</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160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38000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6 080 000,00   </w:t>
            </w:r>
          </w:p>
        </w:tc>
      </w:tr>
      <w:tr w:rsidR="00B23BE6" w:rsidTr="00B23BE6">
        <w:trPr>
          <w:trHeight w:val="96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78</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Кардиоплегический препарат</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Кардиоплегический раствор для защиты миокарда при операциях на открытом сердце, в стеклянных бутылках, емкостью 1000 мл, жидкий, прозрачный, стерильный</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40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82000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3 280 000,00   </w:t>
            </w:r>
          </w:p>
        </w:tc>
      </w:tr>
      <w:tr w:rsidR="00B23BE6" w:rsidTr="00B23BE6">
        <w:trPr>
          <w:trHeight w:val="3047"/>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79</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Набор для постановки ЦВК.110</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 xml:space="preserve">Набор для постановки ЦВК. Игла Сельдингера G21 (0.8 x 38мм); </w:t>
            </w:r>
            <w:r>
              <w:rPr>
                <w:color w:val="000000"/>
                <w:sz w:val="18"/>
                <w:szCs w:val="18"/>
              </w:rPr>
              <w:br/>
              <w:t xml:space="preserve">Катетер с мягким кончиком, Rg -контрастный из полиуретана, размерами G22/2,7х0,9мм длина 10см, каналы G0,6;  скорость потока 15 мл/мин. </w:t>
            </w:r>
            <w:r>
              <w:rPr>
                <w:color w:val="000000"/>
                <w:sz w:val="18"/>
                <w:szCs w:val="18"/>
              </w:rPr>
              <w:br/>
              <w:t xml:space="preserve">Нитиноловый проводник 0.46мм х 25см  с гибким J-наконечником (изгибоутойчивый) в эргономичном держателе. </w:t>
            </w:r>
            <w:r>
              <w:rPr>
                <w:color w:val="000000"/>
                <w:sz w:val="18"/>
                <w:szCs w:val="18"/>
              </w:rPr>
              <w:br/>
              <w:t>Шприц 3 мл соединение Луэр Лок.</w:t>
            </w:r>
            <w:r>
              <w:rPr>
                <w:color w:val="000000"/>
                <w:sz w:val="18"/>
                <w:szCs w:val="18"/>
              </w:rPr>
              <w:br/>
              <w:t>3-х ходовой кран дискофикс;</w:t>
            </w:r>
            <w:r>
              <w:rPr>
                <w:color w:val="000000"/>
                <w:sz w:val="18"/>
                <w:szCs w:val="18"/>
              </w:rPr>
              <w:br/>
              <w:t xml:space="preserve">Мягкий самоклеющийся фиксатор катетера. </w:t>
            </w:r>
            <w:r>
              <w:rPr>
                <w:color w:val="000000"/>
                <w:sz w:val="18"/>
                <w:szCs w:val="18"/>
              </w:rPr>
              <w:br/>
              <w:t>Дилататор, скальпель.</w:t>
            </w:r>
            <w:r>
              <w:rPr>
                <w:color w:val="000000"/>
                <w:sz w:val="18"/>
                <w:szCs w:val="18"/>
              </w:rPr>
              <w:br/>
              <w:t>Набор с ЭКГ кабелем.  Не содержит ДЭГФ и Латекс.</w:t>
            </w:r>
            <w:r>
              <w:rPr>
                <w:color w:val="000000"/>
                <w:sz w:val="18"/>
                <w:szCs w:val="18"/>
              </w:rPr>
              <w:br/>
              <w:t xml:space="preserve">Стерильный, для однократного применения. </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120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25000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3 000 000,00   </w:t>
            </w:r>
          </w:p>
        </w:tc>
      </w:tr>
      <w:tr w:rsidR="00B23BE6" w:rsidTr="00B23BE6">
        <w:trPr>
          <w:trHeight w:val="1979"/>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80</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Уретральный детский трехходовой катетер Фолея из 100% прозрачного силикона</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Баллон 3 мл при размере 8 Ch. Длина катетера 30см.  Два овальных боковых дренажных отверстия. Рентгеноконтрастные наконечник и продольная линия. Размер соответствует цветовому коду. В комплекте заполненный шприц в стерильной упаковке  с 10% раствором глицерина, для раздувания баллона. Продолжительность использования установленного катетера до 6 недель. Стерильный, для одноразового использования. Не содержит латекса.</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120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22400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2 688 000,00   </w:t>
            </w:r>
          </w:p>
        </w:tc>
      </w:tr>
      <w:tr w:rsidR="00B23BE6" w:rsidTr="00B23BE6">
        <w:trPr>
          <w:trHeight w:val="1979"/>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lastRenderedPageBreak/>
              <w:t>81</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Уретральный детский трехходовой катетер Фолея из 100% прозрачного силикона</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Баллон 3 мл при размере 10 Ch. Длина катетера 30см.  Два овальных боковых дренажных отверстия. Рентгеноконтрастные наконечник и продольная линия. Размер соответствует цветовому коду. В комплекте заполненный шприц в стерильной упаковке  с 10% раствором глицерина, для раздувания баллона. Продолжительность использования установленного катетера до 6 недель. Стерильный, для одноразового использования. Не содержит латекса.</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100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22400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2 240 000,00   </w:t>
            </w:r>
          </w:p>
        </w:tc>
      </w:tr>
      <w:tr w:rsidR="00B23BE6" w:rsidTr="00B23BE6">
        <w:trPr>
          <w:trHeight w:val="203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82</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Уретральный детский трехходовой катетер Фолея из 100% прозрачного силикона</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Баллон 3 мл при размере 6 Ch. Длина катетера 30см. Без температурного датчика . Два овальных боковых дренажных отверстия. Рентгеноконтрастные наконечник и продольная линия. Размер соответствует цветовому коду. В комплекте заполненный шприц в стерильной упаковке  с 10% раствором глицерина, для раздувания баллона. Продолжительность использования установленного катетера до 6 недель. Стерильный, для одноразового использования. Не содержит латекса.</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100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22400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2 240 000,00   </w:t>
            </w:r>
          </w:p>
        </w:tc>
      </w:tr>
      <w:tr w:rsidR="00B23BE6" w:rsidTr="00B23BE6">
        <w:trPr>
          <w:trHeight w:val="144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83</w:t>
            </w:r>
          </w:p>
        </w:tc>
        <w:tc>
          <w:tcPr>
            <w:tcW w:w="3304" w:type="dxa"/>
            <w:tcBorders>
              <w:top w:val="nil"/>
              <w:left w:val="nil"/>
              <w:bottom w:val="single" w:sz="4" w:space="0" w:color="auto"/>
              <w:right w:val="single" w:sz="4" w:space="0" w:color="auto"/>
            </w:tcBorders>
            <w:shd w:val="clear" w:color="auto" w:fill="auto"/>
            <w:hideMark/>
          </w:tcPr>
          <w:p w:rsidR="00B23BE6" w:rsidRDefault="00B23BE6">
            <w:pPr>
              <w:jc w:val="center"/>
              <w:rPr>
                <w:color w:val="000000"/>
                <w:sz w:val="18"/>
                <w:szCs w:val="18"/>
              </w:rPr>
            </w:pPr>
            <w:r>
              <w:rPr>
                <w:color w:val="000000"/>
                <w:sz w:val="18"/>
                <w:szCs w:val="18"/>
              </w:rPr>
              <w:t xml:space="preserve">Набор для артериальной катетеризации по методу  Сельдингер размер 22 </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Артериальный катетер Сельдингер, 16, 18, 20, 22, 24 G, длина 3, 5, 8, 12, 16, 23 см. С удлинительной линией, крылышками для подшивания и зажимом. В наборе с иглой, проводником и колпачком. Размер катетера по заявке Заказчика</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120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18000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2 160 000,00   </w:t>
            </w:r>
          </w:p>
        </w:tc>
      </w:tr>
      <w:tr w:rsidR="00B23BE6" w:rsidTr="00B23BE6">
        <w:trPr>
          <w:trHeight w:val="1128"/>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84</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Набор для артериальной катетеризации по методу Сельдингер размер 24</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Артериальный катетер Сельдингер, 16, 18, 20, 22, 24 G, длина 3, 5, 8, 12, 16, 23 см. С удлинительной линией, крылышками для подшивания и зажимом. В наборе с иглой, проводником и колпачком. Размер катетера по заявке Заказчика</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120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18000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2 160 000,00   </w:t>
            </w:r>
          </w:p>
        </w:tc>
      </w:tr>
      <w:tr w:rsidR="00B23BE6" w:rsidTr="00B23BE6">
        <w:trPr>
          <w:trHeight w:val="1956"/>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85</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Нить стерильная хирургическая, синтетическая, рассасывающаяся, плетеная изготовленная изПолиглактина 910 с покрытием М 4(1) 100 см. Нить окрашена. Игла Колющая1/2  окружности, 80 мм длиной.</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Нить стерильная хирургическая, синтетическая, рассасывающаяся, плетеная, изготовленная из сополимера на основе полиглактина 910 (гликолид 90%, лактид 10%), с покрытием, облегчающим проведение нити через ткани (из сополимера гликолида, лактида и стеарата кальция). Используемые материалы не должны иметь антигенной активности и должны быть апирогенны. Нить должна быть окрашена в контрастный цвет для улучшения визуализации в ране.</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600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3100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1 860 000,00   </w:t>
            </w:r>
          </w:p>
        </w:tc>
      </w:tr>
      <w:tr w:rsidR="00B23BE6" w:rsidTr="00B23BE6">
        <w:trPr>
          <w:trHeight w:val="4971"/>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lastRenderedPageBreak/>
              <w:t>86</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sz w:val="18"/>
                <w:szCs w:val="18"/>
              </w:rPr>
            </w:pPr>
            <w:r>
              <w:rPr>
                <w:sz w:val="18"/>
                <w:szCs w:val="18"/>
              </w:rPr>
              <w:t>Контур дыхательный антимикробный 1,6м с угловым соединителем, дополнительным шлангом 0,8 м и мешком 2,0л содержание серебра не менее 0,0180% должно быть подтверждено тестами независимых лабораторий</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sz w:val="18"/>
                <w:szCs w:val="18"/>
              </w:rPr>
            </w:pPr>
            <w:r>
              <w:rPr>
                <w:sz w:val="18"/>
                <w:szCs w:val="18"/>
              </w:rPr>
              <w:t>Контур дыхательный для взрослых для соединения аппаратов НДА с пациентом. Контур дыхательный реверсивный анестезиологический с антимикробной присадкой (антибактериальный), импрегнированный серебром, диаметр от 20 до 25 мм, длина от 1,5 до 1,7 м. Гофрированные шланги вдоха/выдоха окрашенные цветом, с параллельным Y-образным соединителем 22М-22М-22М/15F, с угловым соединителем 22М/15F, закрытым с тестирующей защитной крышкой, с резервным мешком 2-2,5 л, с дополнительным шлангом 0,8-1 м, соединение на аппарат 22F. Материал: шланги Flextube изготовлены (методом экструзии) из полиэтилена с введением в раствор ионов серебра с равномерным распределением по объёму - защита внутренних объёмов контура и внешней поверхности шланга, содержание серебра 0,0180 до 0,0251 %, жесткие детали - полипропилен, полиэтилен высокой плотности, без латекса.  Может использоваться для разных пациентов при условии смены дыхательного фильтра для каждого пациента. Принадлежности: соединители 22М-22М не менее 2 шт. Упаковка: клинически чистая, упаковано по 15-20 шт. Срок годности не менее 5 лет от даты изготовления.</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sz w:val="18"/>
                <w:szCs w:val="18"/>
              </w:rPr>
            </w:pPr>
            <w:r>
              <w:rPr>
                <w:sz w:val="18"/>
                <w:szCs w:val="18"/>
              </w:rPr>
              <w:t>шт</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sz w:val="18"/>
                <w:szCs w:val="18"/>
              </w:rPr>
            </w:pPr>
            <w:r>
              <w:rPr>
                <w:sz w:val="18"/>
                <w:szCs w:val="18"/>
              </w:rPr>
              <w:t>100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sz w:val="18"/>
                <w:szCs w:val="18"/>
              </w:rPr>
            </w:pPr>
            <w:r>
              <w:rPr>
                <w:rFonts w:ascii="Calibri" w:hAnsi="Calibri"/>
                <w:sz w:val="18"/>
                <w:szCs w:val="18"/>
              </w:rPr>
              <w:t>8600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860 000,00   </w:t>
            </w:r>
          </w:p>
        </w:tc>
      </w:tr>
      <w:tr w:rsidR="00B23BE6" w:rsidTr="00B23BE6">
        <w:trPr>
          <w:trHeight w:val="4672"/>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87</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sz w:val="18"/>
                <w:szCs w:val="18"/>
              </w:rPr>
            </w:pPr>
            <w:r>
              <w:rPr>
                <w:sz w:val="18"/>
                <w:szCs w:val="18"/>
              </w:rPr>
              <w:t>Система (мешок) для ручного искусственного дыхания (ИВЛ) , с клапаном давления, для взрослых, объем 1,5 л. Маска размер 5 обязательное наличие ручки на корпусе мешка для работы одной рукой, амбу взр</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sz w:val="18"/>
                <w:szCs w:val="18"/>
              </w:rPr>
            </w:pPr>
            <w:r>
              <w:rPr>
                <w:sz w:val="18"/>
                <w:szCs w:val="18"/>
              </w:rPr>
              <w:t>Реанимационный дыхательный мешок для ИВЛ для взрослых и детей (вес 30- 50 кг), объём 1,5 л, с дыхательным объёмом 750 мл (при сжатии двумя руками) и  550 мл (при сжатии одной рукой), с реверсивным клапаном, с резервным кислородным мешком и кислородным продольноармированным шлангом длиной 3 м, с эластичным стандартным соединительным коннектором и коннектором резьбовым  MaleSureLock, для подачи кислорода высокой концентрации (при темпе 12 bpm для потока 5 л/мин-55%, 10 л/мин-85%, 15 л/мин-92%), подсоединяемый через штуцер , сопротивление на вдохе/выдохе &lt;3,0см Н2О/&lt;3,0см Н2О, мертвое пространство 18 мл, с угловым шарнирным коннектором со встроенным предохранительным клапаном  сброса давления (40 см Н2О) и клапаном вдоха под маску/ интубационную трубку 22M/15F, маска прозрачная лицевая с предварительным наддувом и кольцом маскодержателя, размер 4.Материалы: полиэтилен, полипропилен, эластомер. Упаковка индивидуальная, клинически чистая, 6шт. в упаковке. Срок годности  5 лет от даты изготовления.</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sz w:val="18"/>
                <w:szCs w:val="18"/>
              </w:rPr>
            </w:pPr>
            <w:r>
              <w:rPr>
                <w:sz w:val="18"/>
                <w:szCs w:val="18"/>
              </w:rPr>
              <w:t>шт</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sz w:val="18"/>
                <w:szCs w:val="18"/>
              </w:rPr>
            </w:pPr>
            <w:r>
              <w:rPr>
                <w:sz w:val="18"/>
                <w:szCs w:val="18"/>
              </w:rPr>
              <w:t>50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sz w:val="18"/>
                <w:szCs w:val="18"/>
              </w:rPr>
            </w:pPr>
            <w:r>
              <w:rPr>
                <w:rFonts w:ascii="Calibri" w:hAnsi="Calibri"/>
                <w:sz w:val="18"/>
                <w:szCs w:val="18"/>
              </w:rPr>
              <w:t>10500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525 000,00   </w:t>
            </w:r>
          </w:p>
        </w:tc>
      </w:tr>
      <w:tr w:rsidR="00B23BE6" w:rsidTr="00B23BE6">
        <w:trPr>
          <w:trHeight w:val="192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lastRenderedPageBreak/>
              <w:t>88</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Катетер отсасывающий СН 6</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Катетер аспирационный с вакуум контролем, предназначены для одноразового применения. Изготовлен из полупрозрачного полимерного материала, предоставляет  собой трубку с длиной 52 см, конец трубки скруглен и  имеет два овальных отверствия, на другом конце трубки снабжена втулкой для подсоединения к рукоятке вакумной установки размер 6</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jc w:val="cente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14000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110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1 540 000,00   </w:t>
            </w:r>
          </w:p>
        </w:tc>
      </w:tr>
      <w:tr w:rsidR="00B23BE6" w:rsidTr="00B23BE6">
        <w:trPr>
          <w:trHeight w:val="192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89</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Катетер отсасывающий СН 8</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Катетер аспирационный с вакуум контролем, предназначены для одноразового применения. Изготовлен из полупрозрачного полимерного материала, предоставляет  собой трубку с длиной 52 см, конец трубки скруглен и  имеет два овальных отверствия, на другом конце трубки снабжена втулкой для подсоединения к рукоятке вакумной установки размер 8</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jc w:val="cente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14000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110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1 540 000,00   </w:t>
            </w:r>
          </w:p>
        </w:tc>
      </w:tr>
      <w:tr w:rsidR="00B23BE6" w:rsidTr="00B23BE6">
        <w:trPr>
          <w:trHeight w:val="48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90</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 xml:space="preserve">Адеметионин 500 мг 5 мл </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Порошок для приготовления раствора 500 мг 5 мл (Гептрал)</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jc w:val="center"/>
              <w:rPr>
                <w:color w:val="000000"/>
                <w:sz w:val="18"/>
                <w:szCs w:val="18"/>
              </w:rPr>
            </w:pPr>
            <w:r>
              <w:rPr>
                <w:color w:val="000000"/>
                <w:sz w:val="18"/>
                <w:szCs w:val="18"/>
              </w:rPr>
              <w:t>амп</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80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3000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240 000,00   </w:t>
            </w:r>
          </w:p>
        </w:tc>
      </w:tr>
      <w:tr w:rsidR="00B23BE6" w:rsidTr="00B23BE6">
        <w:trPr>
          <w:trHeight w:val="30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91</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Амбро 15 мг 100 мл</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Сироп амброксол 15 мг 100 мл</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jc w:val="center"/>
              <w:rPr>
                <w:color w:val="000000"/>
                <w:sz w:val="18"/>
                <w:szCs w:val="18"/>
              </w:rPr>
            </w:pPr>
            <w:r>
              <w:rPr>
                <w:color w:val="000000"/>
                <w:sz w:val="18"/>
                <w:szCs w:val="18"/>
              </w:rPr>
              <w:t>амп</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10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850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8 500,00   </w:t>
            </w:r>
          </w:p>
        </w:tc>
      </w:tr>
      <w:tr w:rsidR="00B23BE6" w:rsidTr="00B23BE6">
        <w:trPr>
          <w:trHeight w:val="30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92</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 xml:space="preserve">Ацетилцистейн 200 мг порошок </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порошок для приема внутрь 200 мг  АЦЦ</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jc w:val="cente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300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85</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25 500,00   </w:t>
            </w:r>
          </w:p>
        </w:tc>
      </w:tr>
      <w:tr w:rsidR="00B23BE6" w:rsidTr="00B23BE6">
        <w:trPr>
          <w:trHeight w:val="48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93</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Ацикловир 250 мг ампула</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Ацикловир порошок для приготовление раствора для инфузий 250 мг</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jc w:val="center"/>
              <w:rPr>
                <w:color w:val="000000"/>
                <w:sz w:val="18"/>
                <w:szCs w:val="18"/>
              </w:rPr>
            </w:pPr>
            <w:r>
              <w:rPr>
                <w:color w:val="000000"/>
                <w:sz w:val="18"/>
                <w:szCs w:val="18"/>
              </w:rPr>
              <w:t>амп</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300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3000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900 000,00   </w:t>
            </w:r>
          </w:p>
        </w:tc>
      </w:tr>
      <w:tr w:rsidR="00B23BE6" w:rsidTr="00B23BE6">
        <w:trPr>
          <w:trHeight w:val="30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94</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Виферон 500 000 ед суппозитории</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 xml:space="preserve">Интерферон альфа 500 000 ед </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jc w:val="cente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500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250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125 000,00   </w:t>
            </w:r>
          </w:p>
        </w:tc>
      </w:tr>
      <w:tr w:rsidR="00B23BE6" w:rsidTr="00B23BE6">
        <w:trPr>
          <w:trHeight w:val="72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95</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Ардуан 4 мг №25</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 xml:space="preserve">порошок 4 мг для приготовления раствора с раствор натрия хлорид 0,9% пипекурония бромид </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jc w:val="center"/>
              <w:rPr>
                <w:color w:val="000000"/>
                <w:sz w:val="18"/>
                <w:szCs w:val="18"/>
              </w:rPr>
            </w:pPr>
            <w:r>
              <w:rPr>
                <w:color w:val="000000"/>
                <w:sz w:val="18"/>
                <w:szCs w:val="18"/>
              </w:rPr>
              <w:t>амп</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300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650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195 000,00   </w:t>
            </w:r>
          </w:p>
        </w:tc>
      </w:tr>
      <w:tr w:rsidR="00B23BE6" w:rsidTr="00B23BE6">
        <w:trPr>
          <w:trHeight w:val="30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96</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Добутамин  250 мг 20 мл</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Добутамин раствор для иньфузий 250 мг 20 м</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jc w:val="center"/>
              <w:rPr>
                <w:color w:val="000000"/>
                <w:sz w:val="18"/>
                <w:szCs w:val="18"/>
              </w:rPr>
            </w:pPr>
            <w:r>
              <w:rPr>
                <w:color w:val="000000"/>
                <w:sz w:val="18"/>
                <w:szCs w:val="18"/>
              </w:rPr>
              <w:t>фл</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100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1550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155 000,00   </w:t>
            </w:r>
          </w:p>
        </w:tc>
      </w:tr>
      <w:tr w:rsidR="00B23BE6" w:rsidTr="00B23BE6">
        <w:trPr>
          <w:trHeight w:val="48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97</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Кофейн бензоат натрия 20 % 1 мл</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кофейн бензоат натрия 20 % 1 мл раствор для в/м введения</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jc w:val="center"/>
              <w:rPr>
                <w:color w:val="000000"/>
                <w:sz w:val="18"/>
                <w:szCs w:val="18"/>
              </w:rPr>
            </w:pPr>
            <w:r>
              <w:rPr>
                <w:color w:val="000000"/>
                <w:sz w:val="18"/>
                <w:szCs w:val="18"/>
              </w:rPr>
              <w:t>амп</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2000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40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80 000,00   </w:t>
            </w:r>
          </w:p>
        </w:tc>
      </w:tr>
      <w:tr w:rsidR="00B23BE6" w:rsidTr="00B23BE6">
        <w:trPr>
          <w:trHeight w:val="30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98</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Милринон 0,1 % 10 мл</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раствор для инфузий 0,1% 10 мл</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jc w:val="center"/>
              <w:rPr>
                <w:color w:val="000000"/>
                <w:sz w:val="18"/>
                <w:szCs w:val="18"/>
              </w:rPr>
            </w:pPr>
            <w:r>
              <w:rPr>
                <w:color w:val="000000"/>
                <w:sz w:val="18"/>
                <w:szCs w:val="18"/>
              </w:rPr>
              <w:t>амп</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50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3300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165 000,00   </w:t>
            </w:r>
          </w:p>
        </w:tc>
      </w:tr>
      <w:tr w:rsidR="00B23BE6" w:rsidTr="00B23BE6">
        <w:trPr>
          <w:trHeight w:val="48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99</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Моксифлоксацин 400 мг 100 мл</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Раствор для в/в введения моксифлоксацина 400 мг 100 мл</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jc w:val="center"/>
              <w:rPr>
                <w:color w:val="000000"/>
                <w:sz w:val="18"/>
                <w:szCs w:val="18"/>
              </w:rPr>
            </w:pPr>
            <w:r>
              <w:rPr>
                <w:color w:val="000000"/>
                <w:sz w:val="18"/>
                <w:szCs w:val="18"/>
              </w:rPr>
              <w:t>фл</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50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2900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145 000,00   </w:t>
            </w:r>
          </w:p>
        </w:tc>
      </w:tr>
      <w:tr w:rsidR="00B23BE6" w:rsidTr="00B23BE6">
        <w:trPr>
          <w:trHeight w:val="48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100</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Повидон Йод 1 % 1000 мл</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Повидон йод 1% 1 литровый раствор для наружного применения</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jc w:val="center"/>
              <w:rPr>
                <w:color w:val="000000"/>
                <w:sz w:val="18"/>
                <w:szCs w:val="18"/>
              </w:rPr>
            </w:pPr>
            <w:r>
              <w:rPr>
                <w:color w:val="000000"/>
                <w:sz w:val="18"/>
                <w:szCs w:val="18"/>
              </w:rPr>
              <w:t>фл</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350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2800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980 000,00   </w:t>
            </w:r>
          </w:p>
        </w:tc>
      </w:tr>
      <w:tr w:rsidR="00B23BE6" w:rsidTr="00B23BE6">
        <w:trPr>
          <w:trHeight w:val="30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101</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 xml:space="preserve">Протамин сульфат 10000 МЕ 10 мл </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 xml:space="preserve">Протамин сульфат 10000 МЕ 10 мл </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jc w:val="center"/>
              <w:rPr>
                <w:color w:val="000000"/>
                <w:sz w:val="18"/>
                <w:szCs w:val="18"/>
              </w:rPr>
            </w:pPr>
            <w:r>
              <w:rPr>
                <w:color w:val="000000"/>
                <w:sz w:val="18"/>
                <w:szCs w:val="18"/>
              </w:rPr>
              <w:t>амп</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100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1100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110 000,00   </w:t>
            </w:r>
          </w:p>
        </w:tc>
      </w:tr>
      <w:tr w:rsidR="00B23BE6" w:rsidTr="00B23BE6">
        <w:trPr>
          <w:trHeight w:val="48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102</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 xml:space="preserve">Сыворотка лошадиная противостолбнячная  3000 МЕ ампула </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 xml:space="preserve"> Вакцина Сыворотка лошадиная противостолбнячная  3000 МЕ ампула </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jc w:val="center"/>
              <w:rPr>
                <w:color w:val="000000"/>
                <w:sz w:val="18"/>
                <w:szCs w:val="18"/>
              </w:rPr>
            </w:pPr>
            <w:r>
              <w:rPr>
                <w:color w:val="000000"/>
                <w:sz w:val="18"/>
                <w:szCs w:val="18"/>
              </w:rPr>
              <w:t>амп</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20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1400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28 000,00   </w:t>
            </w:r>
          </w:p>
        </w:tc>
      </w:tr>
      <w:tr w:rsidR="00B23BE6" w:rsidTr="00B23BE6">
        <w:trPr>
          <w:trHeight w:val="30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103</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Стерофундин 500 мл раствор</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 xml:space="preserve">Стерофундин 500 мл раствор для в/в введения </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jc w:val="center"/>
              <w:rPr>
                <w:color w:val="000000"/>
                <w:sz w:val="18"/>
                <w:szCs w:val="18"/>
              </w:rPr>
            </w:pPr>
            <w:r>
              <w:rPr>
                <w:color w:val="000000"/>
                <w:sz w:val="18"/>
                <w:szCs w:val="18"/>
              </w:rPr>
              <w:t>фл</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4000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670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2 680 000,00   </w:t>
            </w:r>
          </w:p>
        </w:tc>
      </w:tr>
      <w:tr w:rsidR="00B23BE6" w:rsidTr="00B23BE6">
        <w:trPr>
          <w:trHeight w:val="48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104</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Парацетамол сироп 120 мг 100 мл</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 xml:space="preserve">Сироп парацетамола 120 мг 100 мл для приема внутрь </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jc w:val="center"/>
              <w:rPr>
                <w:color w:val="000000"/>
                <w:sz w:val="18"/>
                <w:szCs w:val="18"/>
              </w:rPr>
            </w:pPr>
            <w:r>
              <w:rPr>
                <w:color w:val="000000"/>
                <w:sz w:val="18"/>
                <w:szCs w:val="18"/>
              </w:rPr>
              <w:t>фл</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30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850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25 500,00   </w:t>
            </w:r>
          </w:p>
        </w:tc>
      </w:tr>
      <w:tr w:rsidR="00B23BE6" w:rsidTr="00B23BE6">
        <w:trPr>
          <w:trHeight w:val="48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105</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 xml:space="preserve">Цефиксим 100 мг 5 мл суспензия </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 xml:space="preserve">Цефиксим 100 мг 5 мл порошок для приготовление суспензий </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jc w:val="center"/>
              <w:rPr>
                <w:color w:val="000000"/>
                <w:sz w:val="18"/>
                <w:szCs w:val="18"/>
              </w:rPr>
            </w:pPr>
            <w:r>
              <w:rPr>
                <w:color w:val="000000"/>
                <w:sz w:val="18"/>
                <w:szCs w:val="18"/>
              </w:rPr>
              <w:t>фл</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10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2500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25 000,00   </w:t>
            </w:r>
          </w:p>
        </w:tc>
      </w:tr>
      <w:tr w:rsidR="00B23BE6" w:rsidTr="00B23BE6">
        <w:trPr>
          <w:trHeight w:val="48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lastRenderedPageBreak/>
              <w:t>106</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Тиамина гидрохлорид 1 мл</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раствор тиамина гидрохлорид Витамин В1 мл №10</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jc w:val="center"/>
              <w:rPr>
                <w:color w:val="000000"/>
                <w:sz w:val="18"/>
                <w:szCs w:val="18"/>
              </w:rPr>
            </w:pPr>
            <w:r>
              <w:rPr>
                <w:color w:val="000000"/>
                <w:sz w:val="18"/>
                <w:szCs w:val="18"/>
              </w:rPr>
              <w:t>амп</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200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35</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7 000,00   </w:t>
            </w:r>
          </w:p>
        </w:tc>
      </w:tr>
      <w:tr w:rsidR="00B23BE6" w:rsidTr="00B23BE6">
        <w:trPr>
          <w:trHeight w:val="48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107</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 xml:space="preserve">Пиридоксина гидрохлорид 1 мл </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 xml:space="preserve">раствор пиридоксина гидрохлорид Витамин В6 в ампулах </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jc w:val="center"/>
              <w:rPr>
                <w:color w:val="000000"/>
                <w:sz w:val="18"/>
                <w:szCs w:val="18"/>
              </w:rPr>
            </w:pPr>
            <w:r>
              <w:rPr>
                <w:color w:val="000000"/>
                <w:sz w:val="18"/>
                <w:szCs w:val="18"/>
              </w:rPr>
              <w:t>амп</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200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35</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7 000,00   </w:t>
            </w:r>
          </w:p>
        </w:tc>
      </w:tr>
      <w:tr w:rsidR="00B23BE6" w:rsidTr="00B23BE6">
        <w:trPr>
          <w:trHeight w:val="48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108</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Цианокобаламин 1 мл №10 ампул</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Раствор цианокаболамина 1 мл  ампул Витамин В12</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jc w:val="center"/>
              <w:rPr>
                <w:color w:val="000000"/>
                <w:sz w:val="18"/>
                <w:szCs w:val="18"/>
              </w:rPr>
            </w:pPr>
            <w:r>
              <w:rPr>
                <w:color w:val="000000"/>
                <w:sz w:val="18"/>
                <w:szCs w:val="18"/>
              </w:rPr>
              <w:t>амп</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200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35</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7 000,00   </w:t>
            </w:r>
          </w:p>
        </w:tc>
      </w:tr>
      <w:tr w:rsidR="00B23BE6" w:rsidTr="00B23BE6">
        <w:trPr>
          <w:trHeight w:val="48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109</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Урапидил 5мг 10 мл</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Урапидил раствор для внутривенного введения 5 мг 10 мл амп</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jc w:val="center"/>
              <w:rPr>
                <w:color w:val="000000"/>
                <w:sz w:val="18"/>
                <w:szCs w:val="18"/>
              </w:rPr>
            </w:pPr>
            <w:r>
              <w:rPr>
                <w:color w:val="000000"/>
                <w:sz w:val="18"/>
                <w:szCs w:val="18"/>
              </w:rPr>
              <w:t>амп</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50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1220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61 000,00   </w:t>
            </w:r>
          </w:p>
        </w:tc>
      </w:tr>
      <w:tr w:rsidR="00B23BE6" w:rsidTr="00B23BE6">
        <w:trPr>
          <w:trHeight w:val="48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110</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Фосфомицин 3 гр</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Порошок для пригитовлления орального раствора пакет  3 грамма</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jc w:val="cente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50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2200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110 000,00   </w:t>
            </w:r>
          </w:p>
        </w:tc>
      </w:tr>
      <w:tr w:rsidR="00B23BE6" w:rsidTr="00B23BE6">
        <w:trPr>
          <w:trHeight w:val="30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111</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Бумага для аппарата КТГ 150 мм 100</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Бумага для аппарата КТГ 150 мм 100</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jc w:val="cente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1500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364</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546 000,00   </w:t>
            </w:r>
          </w:p>
        </w:tc>
      </w:tr>
      <w:tr w:rsidR="00B23BE6" w:rsidTr="00B23BE6">
        <w:trPr>
          <w:trHeight w:val="30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112</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Гель для Узи 5 литровый</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Гель для узи аппарата 5 литровый</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jc w:val="cente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30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4000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120 000,00   </w:t>
            </w:r>
          </w:p>
        </w:tc>
      </w:tr>
      <w:tr w:rsidR="00B23BE6" w:rsidTr="00B23BE6">
        <w:trPr>
          <w:trHeight w:val="96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113</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Зонд энтерального питания №6</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Стерильный, однократного применения, силиконовый, размер СН 6,  с открытой и закрытой заходной частью, двумя и четырьмя боковыми отверстиями с длиной 1200 мм</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jc w:val="cente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10000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450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4 500 000,00   </w:t>
            </w:r>
          </w:p>
        </w:tc>
      </w:tr>
      <w:tr w:rsidR="00B23BE6" w:rsidTr="00B23BE6">
        <w:trPr>
          <w:trHeight w:val="96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114</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Зонд энтерального питания №8</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Стерильный, однократного применения, силиконовый, размер СН 8,  с открытой и закрытой заходной частью, двумя и четырьмя боковыми отверстиями с длиной 1200 мм</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jc w:val="cente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13600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450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6 120 000,00   </w:t>
            </w:r>
          </w:p>
        </w:tc>
      </w:tr>
      <w:tr w:rsidR="00B23BE6" w:rsidTr="00B23BE6">
        <w:trPr>
          <w:trHeight w:val="48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115</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Катетер Нелатон 16 размер</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 xml:space="preserve">Катетер уретральный  нелатон Женский размер 16 </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jc w:val="cente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1000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200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200 000,00   </w:t>
            </w:r>
          </w:p>
        </w:tc>
      </w:tr>
      <w:tr w:rsidR="00B23BE6" w:rsidTr="00B23BE6">
        <w:trPr>
          <w:trHeight w:val="48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116</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Скобка для пуповины</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 xml:space="preserve">Скобка для пуповины однократного применение, стерильная, не токсичная, апирогенная </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jc w:val="cente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10000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200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2 000 000,00   </w:t>
            </w:r>
          </w:p>
        </w:tc>
      </w:tr>
      <w:tr w:rsidR="00B23BE6" w:rsidTr="00B23BE6">
        <w:trPr>
          <w:trHeight w:val="3991"/>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117</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Биологические индикаторы из «Медицинская стерилизационная система «STERRADNX» в комплекте»</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Биологический индикатор CycleSure разработан специально для эксклюзивного использования со стерилизационной системой STERRAD. Встроенный химический индикатор на крышке флакона биологического индикатора предоставляет дополнительное свидетельство того, что флакон был подвергнут действию пероксида водорода. Эта дополнительная характеристика позволяет мгновенно отличить флакон, подвергнувшийся обработке. Биологический индикатор CycleSure проверяет, были ли достигнуты необходимые условия для стерилизации, подвергая стерилизации самый устойчивый организм - Geobacillusstearothermophilus. Результаты биологического индикатора CycleSure легко считываются и интерпретируются при помощи цветового кодирования через 24 часа. Бактериальная среда останется фиолетовой, если были убиты споры. Появление желтого цвета или мутности в среде означает бактериальный рост.</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jc w:val="center"/>
              <w:rPr>
                <w:color w:val="000000"/>
                <w:sz w:val="18"/>
                <w:szCs w:val="18"/>
              </w:rPr>
            </w:pPr>
            <w:r>
              <w:rPr>
                <w:color w:val="000000"/>
                <w:sz w:val="18"/>
                <w:szCs w:val="18"/>
              </w:rPr>
              <w:t>Упаковка</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1</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35000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35 000,00   </w:t>
            </w:r>
          </w:p>
        </w:tc>
      </w:tr>
      <w:tr w:rsidR="00B23BE6" w:rsidTr="00B23BE6">
        <w:trPr>
          <w:trHeight w:val="48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118</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Термобумага в рулонах 80 мм (для распечатки) стерилизатор Стеррад</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тип: чековая лента</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jc w:val="cente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4</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16000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64 000,00   </w:t>
            </w:r>
          </w:p>
        </w:tc>
      </w:tr>
      <w:tr w:rsidR="00B23BE6" w:rsidTr="00B23BE6">
        <w:trPr>
          <w:trHeight w:val="48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lastRenderedPageBreak/>
              <w:t>119</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 xml:space="preserve">Термобумага для аппарата КТГ Саникейт 143*150*300мм </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Термобумага 143*150*300 мм Тольщина бумаги 60 мкм, плотность бумаги 55гр/м2</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jc w:val="cente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150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1800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270 000,00   </w:t>
            </w:r>
          </w:p>
        </w:tc>
      </w:tr>
      <w:tr w:rsidR="00B23BE6" w:rsidTr="00B23BE6">
        <w:trPr>
          <w:trHeight w:val="30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120</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 xml:space="preserve">Бисептол 480 мг </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 xml:space="preserve">Бисетол 480 мг ампула </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jc w:val="center"/>
              <w:rPr>
                <w:color w:val="000000"/>
                <w:sz w:val="18"/>
                <w:szCs w:val="18"/>
              </w:rPr>
            </w:pPr>
            <w:r>
              <w:rPr>
                <w:color w:val="000000"/>
                <w:sz w:val="18"/>
                <w:szCs w:val="18"/>
              </w:rPr>
              <w:t>амп</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100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380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38 000,00   </w:t>
            </w:r>
          </w:p>
        </w:tc>
      </w:tr>
      <w:tr w:rsidR="00B23BE6" w:rsidTr="00B23BE6">
        <w:trPr>
          <w:trHeight w:val="30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121</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 xml:space="preserve">Бифидумбактерин </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5 доз №10 ампул</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jc w:val="center"/>
              <w:rPr>
                <w:color w:val="000000"/>
                <w:sz w:val="18"/>
                <w:szCs w:val="18"/>
              </w:rPr>
            </w:pPr>
            <w:r>
              <w:rPr>
                <w:color w:val="000000"/>
                <w:sz w:val="18"/>
                <w:szCs w:val="18"/>
              </w:rPr>
              <w:t>амп</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30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350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10 500,00   </w:t>
            </w:r>
          </w:p>
        </w:tc>
      </w:tr>
      <w:tr w:rsidR="00B23BE6" w:rsidTr="00B23BE6">
        <w:trPr>
          <w:trHeight w:val="30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122</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Раствор бриллиантовый зеленый 1 % 20 мл</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Раствор бриллиантовый зеленый 1 % 20 мл</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jc w:val="center"/>
              <w:rPr>
                <w:color w:val="000000"/>
                <w:sz w:val="18"/>
                <w:szCs w:val="18"/>
              </w:rPr>
            </w:pPr>
            <w:r>
              <w:rPr>
                <w:color w:val="000000"/>
                <w:sz w:val="18"/>
                <w:szCs w:val="18"/>
              </w:rPr>
              <w:t>фл</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100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95</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9 500,00   </w:t>
            </w:r>
          </w:p>
        </w:tc>
      </w:tr>
      <w:tr w:rsidR="00B23BE6" w:rsidTr="00B23BE6">
        <w:trPr>
          <w:trHeight w:val="30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123</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 xml:space="preserve">Глиатиллин </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раствор для иньекций 3 ампулы по 1000 мг/4 мл</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jc w:val="center"/>
              <w:rPr>
                <w:color w:val="000000"/>
                <w:sz w:val="18"/>
                <w:szCs w:val="18"/>
              </w:rPr>
            </w:pPr>
            <w:r>
              <w:rPr>
                <w:color w:val="000000"/>
                <w:sz w:val="18"/>
                <w:szCs w:val="18"/>
              </w:rPr>
              <w:t>амп</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240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2700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648 000,00   </w:t>
            </w:r>
          </w:p>
        </w:tc>
      </w:tr>
      <w:tr w:rsidR="00B23BE6" w:rsidTr="00B23BE6">
        <w:trPr>
          <w:trHeight w:val="48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124</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 xml:space="preserve">Датчик сатурации </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неонатальный датчик М1195А (1-4 кг) браслетик для кардиоманитора Филлипс</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jc w:val="cente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10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156 000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1 560 000,00   </w:t>
            </w:r>
          </w:p>
        </w:tc>
      </w:tr>
      <w:tr w:rsidR="00B23BE6" w:rsidTr="00B23BE6">
        <w:trPr>
          <w:trHeight w:val="30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125</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 xml:space="preserve">Левомеколь мазь </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мазь левомеколь 40 гр</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jc w:val="center"/>
              <w:rPr>
                <w:color w:val="000000"/>
                <w:sz w:val="18"/>
                <w:szCs w:val="18"/>
              </w:rPr>
            </w:pPr>
            <w:r>
              <w:rPr>
                <w:color w:val="000000"/>
                <w:sz w:val="18"/>
                <w:szCs w:val="18"/>
              </w:rPr>
              <w:t>Упаковка</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20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500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10 000,00   </w:t>
            </w:r>
          </w:p>
        </w:tc>
      </w:tr>
      <w:tr w:rsidR="00B23BE6" w:rsidTr="00B23BE6">
        <w:trPr>
          <w:trHeight w:val="30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126</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Линекс №32</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Пробиотики препарат Линекс капсулы</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jc w:val="center"/>
              <w:rPr>
                <w:color w:val="000000"/>
                <w:sz w:val="18"/>
                <w:szCs w:val="18"/>
              </w:rPr>
            </w:pPr>
            <w:r>
              <w:rPr>
                <w:color w:val="000000"/>
                <w:sz w:val="18"/>
                <w:szCs w:val="18"/>
              </w:rPr>
              <w:t>Упаковка</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20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3400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68 000,00   </w:t>
            </w:r>
          </w:p>
        </w:tc>
      </w:tr>
      <w:tr w:rsidR="00B23BE6" w:rsidTr="00B23BE6">
        <w:trPr>
          <w:trHeight w:val="48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127</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 xml:space="preserve">Мексидол </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раствор для в/в введения и в/м введения 50 мг 50 мл</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jc w:val="center"/>
              <w:rPr>
                <w:color w:val="000000"/>
                <w:sz w:val="18"/>
                <w:szCs w:val="18"/>
              </w:rPr>
            </w:pPr>
            <w:r>
              <w:rPr>
                <w:color w:val="000000"/>
                <w:sz w:val="18"/>
                <w:szCs w:val="18"/>
              </w:rPr>
              <w:t>Упаковка</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10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4500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45 000,00   </w:t>
            </w:r>
          </w:p>
        </w:tc>
      </w:tr>
      <w:tr w:rsidR="00B23BE6" w:rsidTr="00B23BE6">
        <w:trPr>
          <w:trHeight w:val="30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128</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 xml:space="preserve">Милдронат </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раствор для иньекций 10% 5 мл</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jc w:val="center"/>
              <w:rPr>
                <w:color w:val="000000"/>
                <w:sz w:val="18"/>
                <w:szCs w:val="18"/>
              </w:rPr>
            </w:pPr>
            <w:r>
              <w:rPr>
                <w:color w:val="000000"/>
                <w:sz w:val="18"/>
                <w:szCs w:val="18"/>
              </w:rPr>
              <w:t>фл</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150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4500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675 000,00   </w:t>
            </w:r>
          </w:p>
        </w:tc>
      </w:tr>
      <w:tr w:rsidR="00B23BE6" w:rsidTr="00B23BE6">
        <w:trPr>
          <w:trHeight w:val="30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129</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Нистатин 500 000 ед таблеток</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 xml:space="preserve">таблетки 500 000 ед </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jc w:val="cente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50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350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17 500,00   </w:t>
            </w:r>
          </w:p>
        </w:tc>
      </w:tr>
      <w:tr w:rsidR="00B23BE6" w:rsidTr="00B23BE6">
        <w:trPr>
          <w:trHeight w:val="30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130</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Оксолин мазь</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для наружного применения 10 гр</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jc w:val="center"/>
              <w:rPr>
                <w:color w:val="000000"/>
                <w:sz w:val="18"/>
                <w:szCs w:val="18"/>
              </w:rPr>
            </w:pPr>
            <w:r>
              <w:rPr>
                <w:color w:val="000000"/>
                <w:sz w:val="18"/>
                <w:szCs w:val="18"/>
              </w:rPr>
              <w:t>таб</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200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200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40 000,00   </w:t>
            </w:r>
          </w:p>
        </w:tc>
      </w:tr>
      <w:tr w:rsidR="00B23BE6" w:rsidTr="00B23BE6">
        <w:trPr>
          <w:trHeight w:val="30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131</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 xml:space="preserve">Ронколейкин </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раствор для в/в введения по 0,25-0,5 мг</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jc w:val="center"/>
              <w:rPr>
                <w:color w:val="000000"/>
                <w:sz w:val="18"/>
                <w:szCs w:val="18"/>
              </w:rPr>
            </w:pPr>
            <w:r>
              <w:rPr>
                <w:color w:val="000000"/>
                <w:sz w:val="18"/>
                <w:szCs w:val="18"/>
              </w:rPr>
              <w:t>Упаковка</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15</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17000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255 000,00   </w:t>
            </w:r>
          </w:p>
        </w:tc>
      </w:tr>
      <w:tr w:rsidR="00B23BE6" w:rsidTr="00B23BE6">
        <w:trPr>
          <w:trHeight w:val="30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132</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Осельтамивир капс</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 xml:space="preserve">осельтамивир капсула 75 мг </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jc w:val="center"/>
              <w:rPr>
                <w:color w:val="000000"/>
                <w:sz w:val="18"/>
                <w:szCs w:val="18"/>
              </w:rPr>
            </w:pPr>
            <w:r>
              <w:rPr>
                <w:color w:val="000000"/>
                <w:sz w:val="18"/>
                <w:szCs w:val="18"/>
              </w:rPr>
              <w:t>таб</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400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250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100 000,00   </w:t>
            </w:r>
          </w:p>
        </w:tc>
      </w:tr>
      <w:tr w:rsidR="00B23BE6" w:rsidTr="00B23BE6">
        <w:trPr>
          <w:trHeight w:val="30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133</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Хилак форте 100мл</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 xml:space="preserve">Хилак форте 100 мл </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jc w:val="center"/>
              <w:rPr>
                <w:color w:val="000000"/>
                <w:sz w:val="18"/>
                <w:szCs w:val="18"/>
              </w:rPr>
            </w:pPr>
            <w:r>
              <w:rPr>
                <w:color w:val="000000"/>
                <w:sz w:val="18"/>
                <w:szCs w:val="18"/>
              </w:rPr>
              <w:t>коробка</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30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4500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135 000,00   </w:t>
            </w:r>
          </w:p>
        </w:tc>
      </w:tr>
      <w:tr w:rsidR="00B23BE6" w:rsidTr="00B23BE6">
        <w:trPr>
          <w:trHeight w:val="30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134</w:t>
            </w:r>
          </w:p>
        </w:tc>
        <w:tc>
          <w:tcPr>
            <w:tcW w:w="3304" w:type="dxa"/>
            <w:tcBorders>
              <w:top w:val="nil"/>
              <w:left w:val="nil"/>
              <w:bottom w:val="nil"/>
              <w:right w:val="single" w:sz="4" w:space="0" w:color="auto"/>
            </w:tcBorders>
            <w:shd w:val="clear" w:color="auto" w:fill="auto"/>
            <w:noWrap/>
            <w:hideMark/>
          </w:tcPr>
          <w:p w:rsidR="00B23BE6" w:rsidRDefault="00B23BE6">
            <w:pPr>
              <w:rPr>
                <w:color w:val="000000"/>
                <w:sz w:val="18"/>
                <w:szCs w:val="18"/>
              </w:rPr>
            </w:pPr>
            <w:r>
              <w:rPr>
                <w:color w:val="000000"/>
                <w:sz w:val="18"/>
                <w:szCs w:val="18"/>
              </w:rPr>
              <w:t xml:space="preserve">Цитофлавин </w:t>
            </w:r>
          </w:p>
        </w:tc>
        <w:tc>
          <w:tcPr>
            <w:tcW w:w="4581" w:type="dxa"/>
            <w:tcBorders>
              <w:top w:val="nil"/>
              <w:left w:val="nil"/>
              <w:bottom w:val="nil"/>
              <w:right w:val="single" w:sz="4" w:space="0" w:color="auto"/>
            </w:tcBorders>
            <w:shd w:val="clear" w:color="auto" w:fill="auto"/>
            <w:hideMark/>
          </w:tcPr>
          <w:p w:rsidR="00B23BE6" w:rsidRDefault="00B23BE6">
            <w:pPr>
              <w:rPr>
                <w:color w:val="000000"/>
                <w:sz w:val="18"/>
                <w:szCs w:val="18"/>
              </w:rPr>
            </w:pPr>
            <w:r>
              <w:rPr>
                <w:color w:val="000000"/>
                <w:sz w:val="18"/>
                <w:szCs w:val="18"/>
              </w:rPr>
              <w:t xml:space="preserve">концентрат для раствора инфузиий 10 мл </w:t>
            </w:r>
          </w:p>
        </w:tc>
        <w:tc>
          <w:tcPr>
            <w:tcW w:w="1149" w:type="dxa"/>
            <w:tcBorders>
              <w:top w:val="nil"/>
              <w:left w:val="nil"/>
              <w:bottom w:val="nil"/>
              <w:right w:val="single" w:sz="4" w:space="0" w:color="auto"/>
            </w:tcBorders>
            <w:shd w:val="clear" w:color="auto" w:fill="auto"/>
            <w:noWrap/>
            <w:hideMark/>
          </w:tcPr>
          <w:p w:rsidR="00B23BE6" w:rsidRDefault="00B23BE6">
            <w:pPr>
              <w:jc w:val="center"/>
              <w:rPr>
                <w:color w:val="000000"/>
                <w:sz w:val="18"/>
                <w:szCs w:val="18"/>
              </w:rPr>
            </w:pPr>
            <w:r>
              <w:rPr>
                <w:color w:val="000000"/>
                <w:sz w:val="18"/>
                <w:szCs w:val="18"/>
              </w:rPr>
              <w:t>фл</w:t>
            </w:r>
          </w:p>
        </w:tc>
        <w:tc>
          <w:tcPr>
            <w:tcW w:w="1153" w:type="dxa"/>
            <w:tcBorders>
              <w:top w:val="nil"/>
              <w:left w:val="nil"/>
              <w:bottom w:val="nil"/>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15</w:t>
            </w:r>
          </w:p>
        </w:tc>
        <w:tc>
          <w:tcPr>
            <w:tcW w:w="1320" w:type="dxa"/>
            <w:tcBorders>
              <w:top w:val="nil"/>
              <w:left w:val="nil"/>
              <w:bottom w:val="nil"/>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750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11 250,00   </w:t>
            </w:r>
          </w:p>
        </w:tc>
      </w:tr>
      <w:tr w:rsidR="00B23BE6" w:rsidTr="00B23BE6">
        <w:trPr>
          <w:trHeight w:val="30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135</w:t>
            </w:r>
          </w:p>
        </w:tc>
        <w:tc>
          <w:tcPr>
            <w:tcW w:w="3304" w:type="dxa"/>
            <w:tcBorders>
              <w:top w:val="single" w:sz="4" w:space="0" w:color="auto"/>
              <w:left w:val="nil"/>
              <w:bottom w:val="single" w:sz="4" w:space="0" w:color="auto"/>
              <w:right w:val="single" w:sz="4" w:space="0" w:color="auto"/>
            </w:tcBorders>
            <w:shd w:val="clear" w:color="auto" w:fill="auto"/>
            <w:noWrap/>
            <w:hideMark/>
          </w:tcPr>
          <w:p w:rsidR="00B23BE6" w:rsidRDefault="00B23BE6">
            <w:pPr>
              <w:rPr>
                <w:color w:val="000000"/>
                <w:sz w:val="18"/>
                <w:szCs w:val="18"/>
              </w:rPr>
            </w:pPr>
            <w:r>
              <w:rPr>
                <w:color w:val="000000"/>
                <w:sz w:val="18"/>
                <w:szCs w:val="18"/>
              </w:rPr>
              <w:t>Л-Лизина эсцинат 5 мл №10</w:t>
            </w:r>
          </w:p>
        </w:tc>
        <w:tc>
          <w:tcPr>
            <w:tcW w:w="4581" w:type="dxa"/>
            <w:tcBorders>
              <w:top w:val="single" w:sz="4" w:space="0" w:color="auto"/>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 xml:space="preserve">ампула для в/в введения 5мл </w:t>
            </w:r>
          </w:p>
        </w:tc>
        <w:tc>
          <w:tcPr>
            <w:tcW w:w="1149" w:type="dxa"/>
            <w:tcBorders>
              <w:top w:val="single" w:sz="4" w:space="0" w:color="auto"/>
              <w:left w:val="nil"/>
              <w:bottom w:val="single" w:sz="4" w:space="0" w:color="auto"/>
              <w:right w:val="single" w:sz="4" w:space="0" w:color="auto"/>
            </w:tcBorders>
            <w:shd w:val="clear" w:color="auto" w:fill="auto"/>
            <w:noWrap/>
            <w:hideMark/>
          </w:tcPr>
          <w:p w:rsidR="00B23BE6" w:rsidRDefault="00B23BE6">
            <w:pPr>
              <w:jc w:val="center"/>
              <w:rPr>
                <w:color w:val="000000"/>
                <w:sz w:val="18"/>
                <w:szCs w:val="18"/>
              </w:rPr>
            </w:pPr>
            <w:r>
              <w:rPr>
                <w:color w:val="000000"/>
                <w:sz w:val="18"/>
                <w:szCs w:val="18"/>
              </w:rPr>
              <w:t>амп</w:t>
            </w:r>
          </w:p>
        </w:tc>
        <w:tc>
          <w:tcPr>
            <w:tcW w:w="1153" w:type="dxa"/>
            <w:tcBorders>
              <w:top w:val="single" w:sz="4" w:space="0" w:color="auto"/>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150</w:t>
            </w:r>
          </w:p>
        </w:tc>
        <w:tc>
          <w:tcPr>
            <w:tcW w:w="1320" w:type="dxa"/>
            <w:tcBorders>
              <w:top w:val="single" w:sz="4" w:space="0" w:color="auto"/>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650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97 500,00   </w:t>
            </w:r>
          </w:p>
        </w:tc>
      </w:tr>
      <w:tr w:rsidR="00B23BE6" w:rsidTr="00B23BE6">
        <w:trPr>
          <w:trHeight w:val="48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136</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Простыня ламинированный 200*160 стерильная</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Простыня ламинированный 200 *160  стерильная пл,40 см</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3000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500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1 500 000,00   </w:t>
            </w:r>
          </w:p>
        </w:tc>
      </w:tr>
      <w:tr w:rsidR="00B23BE6" w:rsidTr="00B23BE6">
        <w:trPr>
          <w:trHeight w:val="936"/>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137</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 xml:space="preserve">Захватывающие щипсы </w:t>
            </w:r>
          </w:p>
        </w:tc>
        <w:tc>
          <w:tcPr>
            <w:tcW w:w="4581" w:type="dxa"/>
            <w:tcBorders>
              <w:top w:val="nil"/>
              <w:left w:val="nil"/>
              <w:bottom w:val="single" w:sz="4" w:space="0" w:color="auto"/>
              <w:right w:val="single" w:sz="4" w:space="0" w:color="auto"/>
            </w:tcBorders>
            <w:shd w:val="clear" w:color="000000" w:fill="FFFFFF"/>
            <w:hideMark/>
          </w:tcPr>
          <w:p w:rsidR="00B23BE6" w:rsidRDefault="00B23BE6">
            <w:pPr>
              <w:rPr>
                <w:color w:val="000000"/>
                <w:sz w:val="18"/>
                <w:szCs w:val="18"/>
              </w:rPr>
            </w:pPr>
            <w:r>
              <w:rPr>
                <w:color w:val="000000"/>
                <w:sz w:val="18"/>
                <w:szCs w:val="18"/>
              </w:rPr>
              <w:t>Захватывающие щипцы тип: лапароскопические, окончатые, биполярные , с изолирующим покрытием, широкие, вставка, две подвижные бранши, диаметром 5,0 мм , длиной 340 мм. Детские</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000000" w:fill="FFFFFF"/>
            <w:vAlign w:val="center"/>
            <w:hideMark/>
          </w:tcPr>
          <w:p w:rsidR="00B23BE6" w:rsidRDefault="00B23BE6">
            <w:pPr>
              <w:jc w:val="center"/>
              <w:rPr>
                <w:color w:val="000000"/>
                <w:sz w:val="18"/>
                <w:szCs w:val="18"/>
              </w:rPr>
            </w:pPr>
            <w:r>
              <w:rPr>
                <w:color w:val="000000"/>
                <w:sz w:val="18"/>
                <w:szCs w:val="18"/>
              </w:rPr>
              <w:t>2</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431520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863 040,00   </w:t>
            </w:r>
          </w:p>
        </w:tc>
      </w:tr>
      <w:tr w:rsidR="00B23BE6" w:rsidTr="00B23BE6">
        <w:trPr>
          <w:trHeight w:val="4672"/>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lastRenderedPageBreak/>
              <w:t>138</w:t>
            </w:r>
          </w:p>
        </w:tc>
        <w:tc>
          <w:tcPr>
            <w:tcW w:w="3304" w:type="dxa"/>
            <w:tcBorders>
              <w:top w:val="nil"/>
              <w:left w:val="nil"/>
              <w:bottom w:val="single" w:sz="4" w:space="0" w:color="auto"/>
              <w:right w:val="single" w:sz="4" w:space="0" w:color="auto"/>
            </w:tcBorders>
            <w:shd w:val="clear" w:color="auto" w:fill="auto"/>
            <w:hideMark/>
          </w:tcPr>
          <w:p w:rsidR="00B23BE6" w:rsidRDefault="00B23BE6">
            <w:pPr>
              <w:jc w:val="center"/>
              <w:rPr>
                <w:color w:val="000000"/>
                <w:sz w:val="18"/>
                <w:szCs w:val="18"/>
              </w:rPr>
            </w:pPr>
            <w:r>
              <w:rPr>
                <w:color w:val="000000"/>
                <w:sz w:val="18"/>
                <w:szCs w:val="18"/>
              </w:rPr>
              <w:t>Система (мешок типа Амбу) для ручного искусственного дыхания (ИВЛ) , с клапаном давления, неонатальная, объем 280 мл. С  наличием монолитной ручки для оказания реанимационных манипуляции одной рукой и наличием встроенного предохранительного клапана сброса.  Маска размер 1</w:t>
            </w:r>
          </w:p>
        </w:tc>
        <w:tc>
          <w:tcPr>
            <w:tcW w:w="4581" w:type="dxa"/>
            <w:tcBorders>
              <w:top w:val="nil"/>
              <w:left w:val="nil"/>
              <w:bottom w:val="single" w:sz="4" w:space="0" w:color="auto"/>
              <w:right w:val="single" w:sz="4" w:space="0" w:color="auto"/>
            </w:tcBorders>
            <w:shd w:val="clear" w:color="auto" w:fill="auto"/>
            <w:hideMark/>
          </w:tcPr>
          <w:p w:rsidR="00B23BE6" w:rsidRDefault="00B23BE6">
            <w:pPr>
              <w:jc w:val="center"/>
              <w:rPr>
                <w:color w:val="000000"/>
                <w:sz w:val="18"/>
                <w:szCs w:val="18"/>
              </w:rPr>
            </w:pPr>
            <w:r>
              <w:rPr>
                <w:color w:val="000000"/>
                <w:sz w:val="18"/>
                <w:szCs w:val="18"/>
              </w:rPr>
              <w:t>Реанимационный дыхательный мешок (устройство для ручного искусственного  дыхания) для новорожденных (вес 0-10 кг), Дыхательный мешок с монолитной ручкой для удержания и проведения вентиляции одной рукой и наличием встроенного предохранительного клапана, объём 280 мл, с дыхательным объёмом не менее 100 мл (при сжатии одной рукой), с реверсивным клапаном, с резервным кислородным мешком и кислородным продольноармированным шлангом длиной 3 м, с эластичным стандартным соединительным коннектором и коннектором  резьбовым  Мale Sure Lock , для подачи кислорода высокой концентрации (при темпе 20 дыхательных движений в минуту, для потока 5 л/мин-68%, 10 л/мин-92%, 15 л/мин-97%), подсоединяемый через штуцер, сопротивление на вдохе/выдохе &lt;3,0см Н2О/&lt;3,0см Н2О, мертвое пространство не более 18 мл, с угловым шарнирным коннектором со встроенным  клапаном вдоха под маску/ интубационную трубку 22M/15F, маска прозрачная лицевая с клапаном наддува и кольцом маскодержателя, размер 1. Материалы: полиэтилен, полипропилен, эластомер. Упаковка индивидуальная, клинически чистая.</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color w:val="000000"/>
                <w:sz w:val="18"/>
                <w:szCs w:val="18"/>
              </w:rPr>
            </w:pPr>
            <w:r>
              <w:rPr>
                <w:color w:val="000000"/>
                <w:sz w:val="18"/>
                <w:szCs w:val="18"/>
              </w:rPr>
              <w:t>шт</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200</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12800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2 560 000,00   </w:t>
            </w:r>
          </w:p>
        </w:tc>
      </w:tr>
      <w:tr w:rsidR="00B23BE6" w:rsidTr="00B23BE6">
        <w:trPr>
          <w:trHeight w:val="1873"/>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139</w:t>
            </w:r>
          </w:p>
        </w:tc>
        <w:tc>
          <w:tcPr>
            <w:tcW w:w="3304" w:type="dxa"/>
            <w:tcBorders>
              <w:top w:val="nil"/>
              <w:left w:val="nil"/>
              <w:bottom w:val="single" w:sz="4" w:space="0" w:color="auto"/>
              <w:right w:val="single" w:sz="4" w:space="0" w:color="auto"/>
            </w:tcBorders>
            <w:shd w:val="clear" w:color="auto" w:fill="auto"/>
            <w:hideMark/>
          </w:tcPr>
          <w:p w:rsidR="00B23BE6" w:rsidRDefault="00B23BE6">
            <w:pPr>
              <w:jc w:val="center"/>
              <w:rPr>
                <w:color w:val="000000"/>
                <w:sz w:val="18"/>
                <w:szCs w:val="18"/>
              </w:rPr>
            </w:pPr>
            <w:r>
              <w:rPr>
                <w:color w:val="000000"/>
                <w:sz w:val="18"/>
                <w:szCs w:val="18"/>
              </w:rPr>
              <w:t>Стартовый реагент для рекальцификации цитратной крови или плазмы - star-tem, 10 флаконов по 10 тестов из комплекта  Система гемостаза цельной крови методом тромбоэластометрии ROTEM Delta +2 +8 С (Hart biologicals, ВЕЛИКОБРИТАНИЯ) (Hart biologicals, ВЕЛИКОБРИТАНИЯ)</w:t>
            </w:r>
          </w:p>
        </w:tc>
        <w:tc>
          <w:tcPr>
            <w:tcW w:w="4581" w:type="dxa"/>
            <w:tcBorders>
              <w:top w:val="nil"/>
              <w:left w:val="nil"/>
              <w:bottom w:val="single" w:sz="4" w:space="0" w:color="auto"/>
              <w:right w:val="single" w:sz="4" w:space="0" w:color="auto"/>
            </w:tcBorders>
            <w:shd w:val="clear" w:color="auto" w:fill="auto"/>
            <w:hideMark/>
          </w:tcPr>
          <w:p w:rsidR="00B23BE6" w:rsidRDefault="00B23BE6">
            <w:pPr>
              <w:jc w:val="center"/>
              <w:rPr>
                <w:color w:val="000000"/>
                <w:sz w:val="18"/>
                <w:szCs w:val="18"/>
              </w:rPr>
            </w:pPr>
            <w:r>
              <w:rPr>
                <w:color w:val="000000"/>
                <w:sz w:val="18"/>
                <w:szCs w:val="18"/>
              </w:rPr>
              <w:t>Готовый к использованию оптимизированный жидкий реагент для рекальцификации цитратной крови  (0,2 моль/л CaCL2; HEPES буфер pH 7,4; 0,1% соль).  Упаковка 10 флаконов, по 10 тестов в каждом.</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color w:val="000000"/>
                <w:sz w:val="18"/>
                <w:szCs w:val="18"/>
              </w:rPr>
            </w:pPr>
            <w:r>
              <w:rPr>
                <w:color w:val="000000"/>
                <w:sz w:val="18"/>
                <w:szCs w:val="18"/>
              </w:rPr>
              <w:t>Упаковка</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1</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83078</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83 078,00   </w:t>
            </w:r>
          </w:p>
        </w:tc>
      </w:tr>
      <w:tr w:rsidR="00B23BE6" w:rsidTr="00B23BE6">
        <w:trPr>
          <w:trHeight w:val="1554"/>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140</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Реагент для исследования активации по внутреннему пути -in-tem, 10 флаконов по 10 тестов из комплекта  Система гемостаза цельной крови методом тромбоэластометрии ROTEM Delta +2 +8 С (DSM, ШВЕЙЦАРИЯ) (DSM, ШВЕЙЦАРИЯ )</w:t>
            </w:r>
          </w:p>
        </w:tc>
        <w:tc>
          <w:tcPr>
            <w:tcW w:w="4581" w:type="dxa"/>
            <w:tcBorders>
              <w:top w:val="nil"/>
              <w:left w:val="nil"/>
              <w:bottom w:val="single" w:sz="4" w:space="0" w:color="auto"/>
              <w:right w:val="single" w:sz="4" w:space="0" w:color="auto"/>
            </w:tcBorders>
            <w:shd w:val="clear" w:color="auto" w:fill="auto"/>
            <w:hideMark/>
          </w:tcPr>
          <w:p w:rsidR="00B23BE6" w:rsidRDefault="00B23BE6">
            <w:pPr>
              <w:jc w:val="center"/>
              <w:rPr>
                <w:color w:val="000000"/>
                <w:sz w:val="18"/>
                <w:szCs w:val="18"/>
              </w:rPr>
            </w:pPr>
            <w:r>
              <w:rPr>
                <w:color w:val="000000"/>
                <w:sz w:val="18"/>
                <w:szCs w:val="18"/>
              </w:rPr>
              <w:t>Активация свертывания по «внутреннему пути»: позволяет оценить дефицит факторов свертывания XII, XI, IX, VIII, X, V, II, дефицит фибриногена и тромбоцитов. Упаковка 10 флаконов, по 10 тестов в каждом.</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color w:val="000000"/>
                <w:sz w:val="18"/>
                <w:szCs w:val="18"/>
              </w:rPr>
            </w:pPr>
            <w:r>
              <w:rPr>
                <w:color w:val="000000"/>
                <w:sz w:val="18"/>
                <w:szCs w:val="18"/>
              </w:rPr>
              <w:t>Упаковка</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1</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190777</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190 777,00   </w:t>
            </w:r>
          </w:p>
        </w:tc>
      </w:tr>
      <w:tr w:rsidR="00B23BE6" w:rsidTr="00B23BE6">
        <w:trPr>
          <w:trHeight w:val="1725"/>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141</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Реагент для исследования активации по внешнему пути -ex-tem, 10 флаконов по 10 тестов из комплекта  Система гемостаза цельной крови методом тромбоэластометрии ROTEM Delta (10х10) +2 +8 С (Hart biologicals, ВЕЛИКОБРИТАНИЯ) (Hart biologicals, ВЕЛИКОБРИТАНИЯ)</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Активация свертывания по «внешнему пути»: позволяет оценить дефицит факторов свертывания VII, X, V, II, дефицит фибриногена и тромбоцитов. Упаковка 10 флаконов, по 10 тестов в каждом.</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color w:val="000000"/>
                <w:sz w:val="18"/>
                <w:szCs w:val="18"/>
              </w:rPr>
            </w:pPr>
            <w:r>
              <w:rPr>
                <w:color w:val="000000"/>
                <w:sz w:val="18"/>
                <w:szCs w:val="18"/>
              </w:rPr>
              <w:t>упак</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1</w:t>
            </w:r>
          </w:p>
        </w:tc>
        <w:tc>
          <w:tcPr>
            <w:tcW w:w="1320"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rFonts w:ascii="Tahoma" w:hAnsi="Tahoma" w:cs="Tahoma"/>
                <w:sz w:val="20"/>
                <w:szCs w:val="20"/>
              </w:rPr>
            </w:pPr>
            <w:r>
              <w:rPr>
                <w:rFonts w:ascii="Tahoma" w:hAnsi="Tahoma" w:cs="Tahoma"/>
                <w:sz w:val="20"/>
                <w:szCs w:val="20"/>
              </w:rPr>
              <w:t>216 658,00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216 658,00   </w:t>
            </w:r>
          </w:p>
        </w:tc>
      </w:tr>
      <w:tr w:rsidR="00B23BE6" w:rsidTr="00B23BE6">
        <w:trPr>
          <w:trHeight w:val="1302"/>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lastRenderedPageBreak/>
              <w:t>142</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Реагент для исследования фибриногена - fib-tem, 10 флаконов по 5 тестов из комплекта  Система гемостаза цельной крови методом тромбоэластометрии ROTEM Delta(10х5) +2 +8 С (DSM, ШВЕЙЦАРИЯ) (DSM, ШВЕЙЦАРИЯ )</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Активация свертывания по «внешнему пути» с добавлением цитохолазина D для инактивации тромбоцитов: позволяет подтвердить/исключить дефицит фибриногена. Упаковка 10 флаконов, по 5 тестов в каждом.</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color w:val="000000"/>
                <w:sz w:val="18"/>
                <w:szCs w:val="18"/>
              </w:rPr>
            </w:pPr>
            <w:r>
              <w:rPr>
                <w:color w:val="000000"/>
                <w:sz w:val="18"/>
                <w:szCs w:val="18"/>
              </w:rPr>
              <w:t>упак</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1</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161681</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161 681,00   </w:t>
            </w:r>
          </w:p>
        </w:tc>
      </w:tr>
      <w:tr w:rsidR="00B23BE6" w:rsidTr="00B23BE6">
        <w:trPr>
          <w:trHeight w:val="1551"/>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143</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Контрольный материал, патологический, 5 по 4 теста из комплекта  Система гемостаза цельной крови методом тромбоэластометрии ROTEM Delta +2 +8 С (Hart biologicals, ВЕЛИКОБРИТАНИЯ) (Hart biologicals, ВЕЛИКОБРИТАНИЯ)</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Контроль патология. Качественный контрольный материал. Лиофилизированная контрольная патология норма, полученная при обработке человеческой плазмы цитратом натрия и антикоагулянтом (0,129 моль/л) и раствор для разведения.</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color w:val="000000"/>
                <w:sz w:val="18"/>
                <w:szCs w:val="18"/>
              </w:rPr>
            </w:pPr>
            <w:r>
              <w:rPr>
                <w:color w:val="000000"/>
                <w:sz w:val="18"/>
                <w:szCs w:val="18"/>
              </w:rPr>
              <w:t>упак</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1</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116623</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116 623,00   </w:t>
            </w:r>
          </w:p>
        </w:tc>
      </w:tr>
      <w:tr w:rsidR="00B23BE6" w:rsidTr="00B23BE6">
        <w:trPr>
          <w:trHeight w:val="1224"/>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144</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Контрольный материал, нормальный 5 флаконов по 4 теста из комплекта  Система гемостаза цельной крови методом тромбоэластометрии ROTEM Delta +2 +8 С (DSM, ШВЕЙЦАРИЯ) (DSM, ШВЕЙЦАРИЯ )</w:t>
            </w:r>
          </w:p>
        </w:tc>
        <w:tc>
          <w:tcPr>
            <w:tcW w:w="4581" w:type="dxa"/>
            <w:tcBorders>
              <w:top w:val="nil"/>
              <w:left w:val="nil"/>
              <w:bottom w:val="single" w:sz="4" w:space="0" w:color="auto"/>
              <w:right w:val="single" w:sz="4" w:space="0" w:color="auto"/>
            </w:tcBorders>
            <w:shd w:val="clear" w:color="auto" w:fill="auto"/>
            <w:hideMark/>
          </w:tcPr>
          <w:p w:rsidR="00B23BE6" w:rsidRDefault="00B23BE6">
            <w:pPr>
              <w:jc w:val="center"/>
              <w:rPr>
                <w:color w:val="000000"/>
                <w:sz w:val="18"/>
                <w:szCs w:val="18"/>
              </w:rPr>
            </w:pPr>
            <w:r>
              <w:rPr>
                <w:color w:val="000000"/>
                <w:sz w:val="18"/>
                <w:szCs w:val="18"/>
              </w:rPr>
              <w:t>Контроль норма. Качественный контрольный материал. Лиофилизированная контрольная плазма норма, полученная при обработке человеческой плазмы цитратом натрия и антикоагулянтом (0,129 моль/л) и раствор для разведения.</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rFonts w:ascii="Calibri" w:hAnsi="Calibri"/>
                <w:color w:val="000000"/>
                <w:sz w:val="18"/>
                <w:szCs w:val="18"/>
              </w:rPr>
            </w:pPr>
            <w:r>
              <w:rPr>
                <w:rFonts w:ascii="Calibri" w:hAnsi="Calibri"/>
                <w:color w:val="000000"/>
                <w:sz w:val="18"/>
                <w:szCs w:val="18"/>
              </w:rPr>
              <w:t>упак</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1</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107044</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107 044,00   </w:t>
            </w:r>
          </w:p>
        </w:tc>
      </w:tr>
      <w:tr w:rsidR="00B23BE6" w:rsidTr="00B23BE6">
        <w:trPr>
          <w:trHeight w:val="168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145</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Диспосистемы для измерений (кюветы и стержни), 200 шт/уп. из комплекта  Система гемостаза цельной крови методом тромбоэластометрии ROTEM Delta (10х20шт) (Tem Innovations GmbH, ГЕРМАНИЯ) (Tem Innovations GmbH, ГЕРМАНИЯ)</w:t>
            </w:r>
          </w:p>
        </w:tc>
        <w:tc>
          <w:tcPr>
            <w:tcW w:w="4581" w:type="dxa"/>
            <w:tcBorders>
              <w:top w:val="nil"/>
              <w:left w:val="nil"/>
              <w:bottom w:val="nil"/>
              <w:right w:val="nil"/>
            </w:tcBorders>
            <w:shd w:val="clear" w:color="auto" w:fill="auto"/>
            <w:hideMark/>
          </w:tcPr>
          <w:p w:rsidR="00B23BE6" w:rsidRDefault="00B23BE6">
            <w:pPr>
              <w:rPr>
                <w:sz w:val="18"/>
                <w:szCs w:val="18"/>
              </w:rPr>
            </w:pPr>
            <w:r>
              <w:rPr>
                <w:sz w:val="18"/>
                <w:szCs w:val="18"/>
              </w:rPr>
              <w:t>Пластиковая измерительная диспосистема, представляющая собой измерительный цилиндр с перемешивающим стержнем. Упаковка 200 шт.</w:t>
            </w:r>
          </w:p>
        </w:tc>
        <w:tc>
          <w:tcPr>
            <w:tcW w:w="1149" w:type="dxa"/>
            <w:tcBorders>
              <w:top w:val="nil"/>
              <w:left w:val="single" w:sz="4" w:space="0" w:color="auto"/>
              <w:bottom w:val="single" w:sz="4" w:space="0" w:color="auto"/>
              <w:right w:val="single" w:sz="4" w:space="0" w:color="auto"/>
            </w:tcBorders>
            <w:shd w:val="clear" w:color="auto" w:fill="auto"/>
            <w:noWrap/>
            <w:hideMark/>
          </w:tcPr>
          <w:p w:rsidR="00B23BE6" w:rsidRDefault="00B23BE6">
            <w:pPr>
              <w:rPr>
                <w:rFonts w:ascii="Calibri" w:hAnsi="Calibri"/>
                <w:color w:val="000000"/>
                <w:sz w:val="18"/>
                <w:szCs w:val="18"/>
              </w:rPr>
            </w:pPr>
            <w:r>
              <w:rPr>
                <w:rFonts w:ascii="Calibri" w:hAnsi="Calibri"/>
                <w:color w:val="000000"/>
                <w:sz w:val="18"/>
                <w:szCs w:val="18"/>
              </w:rPr>
              <w:t>упак</w:t>
            </w:r>
          </w:p>
        </w:tc>
        <w:tc>
          <w:tcPr>
            <w:tcW w:w="1153" w:type="dxa"/>
            <w:tcBorders>
              <w:top w:val="nil"/>
              <w:left w:val="nil"/>
              <w:bottom w:val="nil"/>
              <w:right w:val="nil"/>
            </w:tcBorders>
            <w:shd w:val="clear" w:color="auto" w:fill="auto"/>
            <w:vAlign w:val="center"/>
            <w:hideMark/>
          </w:tcPr>
          <w:p w:rsidR="00B23BE6" w:rsidRDefault="00B23BE6">
            <w:pPr>
              <w:jc w:val="center"/>
              <w:rPr>
                <w:sz w:val="18"/>
                <w:szCs w:val="18"/>
              </w:rPr>
            </w:pPr>
            <w:r>
              <w:rPr>
                <w:sz w:val="18"/>
                <w:szCs w:val="18"/>
              </w:rPr>
              <w:t>1</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798549</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798 549,00   </w:t>
            </w:r>
          </w:p>
        </w:tc>
      </w:tr>
      <w:tr w:rsidR="00B23BE6" w:rsidTr="00B23BE6">
        <w:trPr>
          <w:trHeight w:val="144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146</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Наконечники для пипетки - 10 пластин по 96 шт, 10-320 мкл. из комплекта  Система гемостаза цельной крови методом тромбоэластометрии ROTEM Delta (10х96шт) -20+40С (Sartorius, ФИНЛЯНДИЯ) (Sartorius , ФИНЛЯНДИЯ )</w:t>
            </w:r>
          </w:p>
        </w:tc>
        <w:tc>
          <w:tcPr>
            <w:tcW w:w="4581" w:type="dxa"/>
            <w:tcBorders>
              <w:top w:val="single" w:sz="4" w:space="0" w:color="auto"/>
              <w:left w:val="nil"/>
              <w:bottom w:val="nil"/>
              <w:right w:val="nil"/>
            </w:tcBorders>
            <w:shd w:val="clear" w:color="auto" w:fill="auto"/>
            <w:hideMark/>
          </w:tcPr>
          <w:p w:rsidR="00B23BE6" w:rsidRDefault="00B23BE6">
            <w:pPr>
              <w:rPr>
                <w:sz w:val="18"/>
                <w:szCs w:val="18"/>
              </w:rPr>
            </w:pPr>
            <w:r>
              <w:rPr>
                <w:sz w:val="18"/>
                <w:szCs w:val="18"/>
              </w:rPr>
              <w:t>Наконечники для для электронной пипетки. Объем 5-350 мкл. Уп. 960 шт.</w:t>
            </w:r>
          </w:p>
        </w:tc>
        <w:tc>
          <w:tcPr>
            <w:tcW w:w="1149" w:type="dxa"/>
            <w:tcBorders>
              <w:top w:val="nil"/>
              <w:left w:val="single" w:sz="4" w:space="0" w:color="auto"/>
              <w:bottom w:val="single" w:sz="4" w:space="0" w:color="auto"/>
              <w:right w:val="single" w:sz="4" w:space="0" w:color="auto"/>
            </w:tcBorders>
            <w:shd w:val="clear" w:color="auto" w:fill="auto"/>
            <w:noWrap/>
            <w:hideMark/>
          </w:tcPr>
          <w:p w:rsidR="00B23BE6" w:rsidRDefault="00B23BE6">
            <w:pPr>
              <w:rPr>
                <w:rFonts w:ascii="Calibri" w:hAnsi="Calibri"/>
                <w:color w:val="000000"/>
                <w:sz w:val="18"/>
                <w:szCs w:val="18"/>
              </w:rPr>
            </w:pPr>
            <w:r>
              <w:rPr>
                <w:rFonts w:ascii="Calibri" w:hAnsi="Calibri"/>
                <w:color w:val="000000"/>
                <w:sz w:val="18"/>
                <w:szCs w:val="18"/>
              </w:rPr>
              <w:t>упак</w:t>
            </w:r>
          </w:p>
        </w:tc>
        <w:tc>
          <w:tcPr>
            <w:tcW w:w="1153" w:type="dxa"/>
            <w:tcBorders>
              <w:top w:val="single" w:sz="4" w:space="0" w:color="auto"/>
              <w:left w:val="nil"/>
              <w:bottom w:val="nil"/>
              <w:right w:val="nil"/>
            </w:tcBorders>
            <w:shd w:val="clear" w:color="auto" w:fill="auto"/>
            <w:vAlign w:val="center"/>
            <w:hideMark/>
          </w:tcPr>
          <w:p w:rsidR="00B23BE6" w:rsidRDefault="00B23BE6">
            <w:pPr>
              <w:jc w:val="center"/>
              <w:rPr>
                <w:sz w:val="18"/>
                <w:szCs w:val="18"/>
              </w:rPr>
            </w:pPr>
            <w:r>
              <w:rPr>
                <w:sz w:val="18"/>
                <w:szCs w:val="18"/>
              </w:rPr>
              <w:t>1</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85303</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85 303,00   </w:t>
            </w:r>
          </w:p>
        </w:tc>
      </w:tr>
      <w:tr w:rsidR="00B23BE6" w:rsidTr="00B23BE6">
        <w:trPr>
          <w:trHeight w:val="72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147</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Референтный электрод</w:t>
            </w:r>
          </w:p>
        </w:tc>
        <w:tc>
          <w:tcPr>
            <w:tcW w:w="4581" w:type="dxa"/>
            <w:tcBorders>
              <w:top w:val="single" w:sz="4" w:space="0" w:color="auto"/>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Цилиндрический корпус, внутри которого находится ионно-чувствительный элемент сравнения для анализаторов серии ABL ABL800.</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rFonts w:ascii="Calibri" w:hAnsi="Calibri"/>
                <w:color w:val="000000"/>
                <w:sz w:val="18"/>
                <w:szCs w:val="18"/>
              </w:rPr>
            </w:pPr>
            <w:r>
              <w:rPr>
                <w:rFonts w:ascii="Calibri" w:hAnsi="Calibri"/>
                <w:color w:val="000000"/>
                <w:sz w:val="18"/>
                <w:szCs w:val="18"/>
              </w:rPr>
              <w:t>шт</w:t>
            </w:r>
          </w:p>
        </w:tc>
        <w:tc>
          <w:tcPr>
            <w:tcW w:w="1153" w:type="dxa"/>
            <w:tcBorders>
              <w:top w:val="single" w:sz="4" w:space="0" w:color="auto"/>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1</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663438</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663 438,00   </w:t>
            </w:r>
          </w:p>
        </w:tc>
      </w:tr>
      <w:tr w:rsidR="00B23BE6" w:rsidTr="00B23BE6">
        <w:trPr>
          <w:trHeight w:val="72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148</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Глюкозный электрод</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Цилиндрический корпус, внутри которого находится ионно-чувствительный элемент на Glucose для анализаторов серии ABL800.</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rFonts w:ascii="Calibri" w:hAnsi="Calibri"/>
                <w:color w:val="000000"/>
                <w:sz w:val="18"/>
                <w:szCs w:val="18"/>
              </w:rPr>
            </w:pPr>
            <w:r>
              <w:rPr>
                <w:rFonts w:ascii="Calibri" w:hAnsi="Calibri"/>
                <w:color w:val="000000"/>
                <w:sz w:val="18"/>
                <w:szCs w:val="18"/>
              </w:rPr>
              <w:t>шт</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1</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1476019</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1 476 019,00   </w:t>
            </w:r>
          </w:p>
        </w:tc>
      </w:tr>
      <w:tr w:rsidR="00B23BE6" w:rsidTr="00B23BE6">
        <w:trPr>
          <w:trHeight w:val="72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149</w:t>
            </w:r>
          </w:p>
        </w:tc>
        <w:tc>
          <w:tcPr>
            <w:tcW w:w="3304"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Лактатный электрод</w:t>
            </w:r>
          </w:p>
        </w:tc>
        <w:tc>
          <w:tcPr>
            <w:tcW w:w="4581" w:type="dxa"/>
            <w:tcBorders>
              <w:top w:val="nil"/>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Цилиндрический корпус, внутри которого находится ионно-чувствительный элемент на Lactate для анализаторов серии ABL800.</w:t>
            </w:r>
          </w:p>
        </w:tc>
        <w:tc>
          <w:tcPr>
            <w:tcW w:w="1149" w:type="dxa"/>
            <w:tcBorders>
              <w:top w:val="nil"/>
              <w:left w:val="nil"/>
              <w:bottom w:val="single" w:sz="4" w:space="0" w:color="auto"/>
              <w:right w:val="single" w:sz="4" w:space="0" w:color="auto"/>
            </w:tcBorders>
            <w:shd w:val="clear" w:color="auto" w:fill="auto"/>
            <w:noWrap/>
            <w:hideMark/>
          </w:tcPr>
          <w:p w:rsidR="00B23BE6" w:rsidRDefault="00B23BE6">
            <w:pPr>
              <w:rPr>
                <w:rFonts w:ascii="Calibri" w:hAnsi="Calibri"/>
                <w:color w:val="000000"/>
                <w:sz w:val="18"/>
                <w:szCs w:val="18"/>
              </w:rPr>
            </w:pPr>
            <w:r>
              <w:rPr>
                <w:rFonts w:ascii="Calibri" w:hAnsi="Calibri"/>
                <w:color w:val="000000"/>
                <w:sz w:val="18"/>
                <w:szCs w:val="18"/>
              </w:rPr>
              <w:t>шт</w:t>
            </w:r>
          </w:p>
        </w:tc>
        <w:tc>
          <w:tcPr>
            <w:tcW w:w="1153" w:type="dxa"/>
            <w:tcBorders>
              <w:top w:val="nil"/>
              <w:left w:val="nil"/>
              <w:bottom w:val="single" w:sz="4" w:space="0" w:color="auto"/>
              <w:right w:val="single" w:sz="4" w:space="0" w:color="auto"/>
            </w:tcBorders>
            <w:shd w:val="clear" w:color="auto" w:fill="auto"/>
            <w:vAlign w:val="center"/>
            <w:hideMark/>
          </w:tcPr>
          <w:p w:rsidR="00B23BE6" w:rsidRDefault="00B23BE6">
            <w:pPr>
              <w:jc w:val="center"/>
              <w:rPr>
                <w:color w:val="000000"/>
                <w:sz w:val="18"/>
                <w:szCs w:val="18"/>
              </w:rPr>
            </w:pPr>
            <w:r>
              <w:rPr>
                <w:color w:val="000000"/>
                <w:sz w:val="18"/>
                <w:szCs w:val="18"/>
              </w:rPr>
              <w:t>1</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1476019</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1 476 019,00   </w:t>
            </w:r>
          </w:p>
        </w:tc>
      </w:tr>
      <w:tr w:rsidR="00B23BE6" w:rsidTr="00B23BE6">
        <w:trPr>
          <w:trHeight w:val="300"/>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150</w:t>
            </w:r>
          </w:p>
        </w:tc>
        <w:tc>
          <w:tcPr>
            <w:tcW w:w="3304" w:type="dxa"/>
            <w:tcBorders>
              <w:top w:val="single" w:sz="4" w:space="0" w:color="auto"/>
              <w:left w:val="nil"/>
              <w:bottom w:val="single" w:sz="4" w:space="0" w:color="auto"/>
              <w:right w:val="single" w:sz="4" w:space="0" w:color="auto"/>
            </w:tcBorders>
            <w:shd w:val="clear" w:color="auto" w:fill="auto"/>
            <w:hideMark/>
          </w:tcPr>
          <w:p w:rsidR="00B23BE6" w:rsidRDefault="00B23BE6">
            <w:pPr>
              <w:rPr>
                <w:color w:val="000000"/>
                <w:sz w:val="18"/>
                <w:szCs w:val="18"/>
              </w:rPr>
            </w:pPr>
            <w:r>
              <w:rPr>
                <w:color w:val="000000"/>
                <w:sz w:val="18"/>
                <w:szCs w:val="18"/>
              </w:rPr>
              <w:t>Каппиляры для аппарата EPOC BGEM</w:t>
            </w:r>
          </w:p>
        </w:tc>
        <w:tc>
          <w:tcPr>
            <w:tcW w:w="4581" w:type="dxa"/>
            <w:tcBorders>
              <w:top w:val="single" w:sz="4" w:space="0" w:color="auto"/>
              <w:left w:val="nil"/>
              <w:bottom w:val="single" w:sz="4" w:space="0" w:color="auto"/>
              <w:right w:val="single" w:sz="4" w:space="0" w:color="auto"/>
            </w:tcBorders>
            <w:shd w:val="clear" w:color="auto" w:fill="auto"/>
            <w:noWrap/>
            <w:hideMark/>
          </w:tcPr>
          <w:p w:rsidR="00B23BE6" w:rsidRDefault="00B23BE6">
            <w:pPr>
              <w:rPr>
                <w:rFonts w:ascii="Calibri" w:hAnsi="Calibri"/>
                <w:color w:val="000000"/>
                <w:sz w:val="18"/>
                <w:szCs w:val="18"/>
              </w:rPr>
            </w:pPr>
            <w:r>
              <w:rPr>
                <w:rFonts w:ascii="Calibri" w:hAnsi="Calibri"/>
                <w:color w:val="000000"/>
                <w:sz w:val="18"/>
                <w:szCs w:val="18"/>
              </w:rPr>
              <w:t>Каппиляры для аппарата EPOC BGEM</w:t>
            </w:r>
          </w:p>
        </w:tc>
        <w:tc>
          <w:tcPr>
            <w:tcW w:w="1149" w:type="dxa"/>
            <w:tcBorders>
              <w:top w:val="single" w:sz="4" w:space="0" w:color="auto"/>
              <w:left w:val="nil"/>
              <w:bottom w:val="single" w:sz="4" w:space="0" w:color="auto"/>
              <w:right w:val="single" w:sz="4" w:space="0" w:color="auto"/>
            </w:tcBorders>
            <w:shd w:val="clear" w:color="auto" w:fill="auto"/>
            <w:noWrap/>
            <w:hideMark/>
          </w:tcPr>
          <w:p w:rsidR="00B23BE6" w:rsidRDefault="00B23BE6" w:rsidP="00B23BE6">
            <w:pPr>
              <w:rPr>
                <w:rFonts w:ascii="Calibri" w:hAnsi="Calibri"/>
                <w:color w:val="000000"/>
                <w:sz w:val="18"/>
                <w:szCs w:val="18"/>
              </w:rPr>
            </w:pPr>
            <w:r>
              <w:rPr>
                <w:rFonts w:ascii="Calibri" w:hAnsi="Calibri"/>
                <w:color w:val="000000"/>
                <w:sz w:val="18"/>
                <w:szCs w:val="18"/>
              </w:rPr>
              <w:t>Упак</w:t>
            </w:r>
          </w:p>
        </w:tc>
        <w:tc>
          <w:tcPr>
            <w:tcW w:w="1153" w:type="dxa"/>
            <w:tcBorders>
              <w:top w:val="single" w:sz="4" w:space="0" w:color="auto"/>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40</w:t>
            </w:r>
          </w:p>
        </w:tc>
        <w:tc>
          <w:tcPr>
            <w:tcW w:w="1320" w:type="dxa"/>
            <w:tcBorders>
              <w:top w:val="single" w:sz="4" w:space="0" w:color="auto"/>
              <w:left w:val="nil"/>
              <w:bottom w:val="single" w:sz="4" w:space="0" w:color="auto"/>
              <w:right w:val="single" w:sz="4" w:space="0" w:color="auto"/>
            </w:tcBorders>
            <w:shd w:val="clear" w:color="auto" w:fill="auto"/>
            <w:noWrap/>
            <w:vAlign w:val="center"/>
            <w:hideMark/>
          </w:tcPr>
          <w:p w:rsidR="00B23BE6" w:rsidRDefault="00B23BE6">
            <w:pPr>
              <w:jc w:val="center"/>
              <w:rPr>
                <w:rFonts w:ascii="Calibri" w:hAnsi="Calibri"/>
                <w:color w:val="000000"/>
                <w:sz w:val="18"/>
                <w:szCs w:val="18"/>
              </w:rPr>
            </w:pPr>
            <w:r>
              <w:rPr>
                <w:rFonts w:ascii="Calibri" w:hAnsi="Calibri"/>
                <w:color w:val="000000"/>
                <w:sz w:val="18"/>
                <w:szCs w:val="18"/>
              </w:rPr>
              <w:t>66000</w:t>
            </w:r>
          </w:p>
        </w:tc>
        <w:tc>
          <w:tcPr>
            <w:tcW w:w="1420" w:type="dxa"/>
            <w:tcBorders>
              <w:top w:val="single" w:sz="4" w:space="0" w:color="auto"/>
              <w:left w:val="nil"/>
              <w:bottom w:val="single" w:sz="4" w:space="0" w:color="auto"/>
              <w:right w:val="single" w:sz="4" w:space="0" w:color="auto"/>
            </w:tcBorders>
            <w:shd w:val="clear" w:color="auto" w:fill="auto"/>
            <w:noWrap/>
            <w:vAlign w:val="center"/>
            <w:hideMark/>
          </w:tcPr>
          <w:p w:rsidR="00B23BE6" w:rsidRDefault="00B23BE6">
            <w:pPr>
              <w:rPr>
                <w:rFonts w:ascii="Calibri" w:hAnsi="Calibri"/>
                <w:color w:val="000000"/>
                <w:sz w:val="18"/>
                <w:szCs w:val="18"/>
              </w:rPr>
            </w:pPr>
            <w:r>
              <w:rPr>
                <w:rFonts w:ascii="Calibri" w:hAnsi="Calibri"/>
                <w:color w:val="000000"/>
                <w:sz w:val="18"/>
                <w:szCs w:val="18"/>
              </w:rPr>
              <w:t xml:space="preserve">      2 640 000,00   </w:t>
            </w:r>
          </w:p>
        </w:tc>
      </w:tr>
      <w:tr w:rsidR="00B23BE6" w:rsidRPr="00B23BE6" w:rsidTr="00B23BE6">
        <w:trPr>
          <w:trHeight w:val="300"/>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151</w:t>
            </w:r>
          </w:p>
        </w:tc>
        <w:tc>
          <w:tcPr>
            <w:tcW w:w="3304" w:type="dxa"/>
            <w:tcBorders>
              <w:top w:val="single" w:sz="4" w:space="0" w:color="auto"/>
              <w:left w:val="nil"/>
              <w:bottom w:val="single" w:sz="4" w:space="0" w:color="auto"/>
              <w:right w:val="single" w:sz="4" w:space="0" w:color="auto"/>
            </w:tcBorders>
            <w:shd w:val="clear" w:color="auto" w:fill="auto"/>
            <w:vAlign w:val="center"/>
            <w:hideMark/>
          </w:tcPr>
          <w:p w:rsidR="00B23BE6" w:rsidRPr="00B23BE6" w:rsidRDefault="00B23BE6" w:rsidP="00B23BE6">
            <w:pPr>
              <w:jc w:val="center"/>
              <w:rPr>
                <w:color w:val="000000"/>
                <w:sz w:val="18"/>
                <w:szCs w:val="18"/>
              </w:rPr>
            </w:pPr>
            <w:r w:rsidRPr="00B23BE6">
              <w:rPr>
                <w:color w:val="000000"/>
                <w:sz w:val="18"/>
                <w:szCs w:val="18"/>
              </w:rPr>
              <w:t>3/7/12-канальный регистратор из комплекта Электрокардиограф Холтер</w:t>
            </w:r>
          </w:p>
        </w:tc>
        <w:tc>
          <w:tcPr>
            <w:tcW w:w="4581" w:type="dxa"/>
            <w:tcBorders>
              <w:top w:val="single" w:sz="4" w:space="0" w:color="auto"/>
              <w:left w:val="nil"/>
              <w:bottom w:val="single" w:sz="4" w:space="0" w:color="auto"/>
              <w:right w:val="single" w:sz="4" w:space="0" w:color="auto"/>
            </w:tcBorders>
            <w:shd w:val="clear" w:color="auto" w:fill="auto"/>
            <w:noWrap/>
            <w:vAlign w:val="center"/>
            <w:hideMark/>
          </w:tcPr>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Специальный ЭКГ холтер регистратор, предназначен для проведения длительной регистрации ЭКГ до 168 часов</w:t>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USB, SDcard соединение с компьютером.</w:t>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lastRenderedPageBreak/>
              <w:t>Встроенный микрофон для голосовой записи.</w:t>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Возможность хранения записи в памяти, даже если источник питания отключен и позволяет производить многократное чтение: таким образом, устраняется любая возможность потери данных.</w:t>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Экран:</w:t>
            </w:r>
            <w:r w:rsidRPr="00B23BE6">
              <w:rPr>
                <w:color w:val="000000"/>
                <w:sz w:val="18"/>
                <w:szCs w:val="18"/>
              </w:rPr>
              <w:tab/>
              <w:t>Жидкокристаллический</w:t>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Разрешение: 5.2 см / 2” с разрешением 128 × 64</w:t>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Материал корпуса: Композиция поликарбоната с АБС-пластиком</w:t>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Клавиатура: микропереключатели</w:t>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Макс. вес: 106 г ± 2 г</w:t>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Размеры (д × ш × в) в мм: 102 × 62 × 24 мм</w:t>
            </w:r>
            <w:r w:rsidRPr="00B23BE6">
              <w:rPr>
                <w:color w:val="000000"/>
                <w:sz w:val="18"/>
                <w:szCs w:val="18"/>
              </w:rPr>
              <w:tab/>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Запись ЭКГ:</w:t>
            </w:r>
            <w:r w:rsidRPr="00B23BE6">
              <w:rPr>
                <w:color w:val="000000"/>
                <w:sz w:val="18"/>
                <w:szCs w:val="18"/>
              </w:rPr>
              <w:tab/>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Длительность записи- до 7 суток</w:t>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 xml:space="preserve">Количество отведений: 3/7/12  </w:t>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Количество электродов: 5/10</w:t>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Регистрируемые отведения:</w:t>
            </w:r>
            <w:r w:rsidRPr="00B23BE6">
              <w:rPr>
                <w:color w:val="000000"/>
                <w:sz w:val="18"/>
                <w:szCs w:val="18"/>
              </w:rPr>
              <w:tab/>
              <w:t>3 отведения: mV1, mV3, mV5, 7 отведений: I, II, III, aVR, aVL, aVF, V1, 12 отведений: I, II, III, aVR, aVL, aVF, V1, V2, V3, V4, V5, V6</w:t>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Длительность записи: 200 - 900 Мб - 24ч (зависит от сигнала и количества отведений)</w:t>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 xml:space="preserve">Проверка отсоединенных отведений: </w:t>
            </w:r>
            <w:r w:rsidRPr="00B23BE6">
              <w:rPr>
                <w:color w:val="000000"/>
                <w:sz w:val="18"/>
                <w:szCs w:val="18"/>
              </w:rPr>
              <w:tab/>
              <w:t xml:space="preserve"> отдельно для каждого отведения</w:t>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Обнаружение кардиостимулятора: 100 мкс / Специальная схема с функцией обнаружения частоты 40000 Гц</w:t>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Чехол с 3 фиксирующими ремнями для крепления на пациента -1шт.</w:t>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Secure Digital Memory Card (SD) — форматкартыпамяти 2GB – 2шт.</w:t>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Самоклеящиеся электроды - для взрослого - одноразовые электроды для ЭКГ покоя, 50 шт. в упаковке.</w:t>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 xml:space="preserve">Аккумуляторная батарея – 4шт. </w:t>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 xml:space="preserve">Тип: </w:t>
            </w:r>
            <w:r w:rsidRPr="00B23BE6">
              <w:rPr>
                <w:color w:val="000000"/>
                <w:sz w:val="18"/>
                <w:szCs w:val="18"/>
              </w:rPr>
              <w:tab/>
              <w:t>щелочные, литиевая или NiMH</w:t>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Размер: 2× AA (IEC LR-03)</w:t>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Рекомендуемая емкость: 2100 мА/ч</w:t>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Зарядное устройство: внешнее</w:t>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Время заряда: 5 часов</w:t>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 xml:space="preserve">Срок службы: </w:t>
            </w:r>
            <w:r w:rsidRPr="00B23BE6">
              <w:rPr>
                <w:color w:val="000000"/>
                <w:sz w:val="18"/>
                <w:szCs w:val="18"/>
              </w:rPr>
              <w:tab/>
              <w:t>Более 500 циклов подзарядки</w:t>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 xml:space="preserve">Индикатор низкого заряда: </w:t>
            </w:r>
            <w:r w:rsidRPr="00B23BE6">
              <w:rPr>
                <w:color w:val="000000"/>
                <w:sz w:val="18"/>
                <w:szCs w:val="18"/>
              </w:rPr>
              <w:tab/>
              <w:t>Звуковой сигнал и сообщение на экране прибора.</w:t>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Кабель пациента, 10 проводов – 1шт.</w:t>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Количество отведений: 12 общепринятых отведений (I, II, III, aVR, aVL, aVF, V1, V2, V3, V4, V5, V6).</w:t>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Количество проводов -10.</w:t>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Тип разъема - DA-15.</w:t>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Тип вилки – прямой.</w:t>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Крепление вилки - на винтах.</w:t>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Цвет – серый.</w:t>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lastRenderedPageBreak/>
              <w:t>Диаметр штекера - 4мм.</w:t>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Тип штекера - Bananaplug с пружиной</w:t>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Сопротивление - 1 кОм</w:t>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Температура эксплуатации: от -10 до 55 ºC</w:t>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Влажность эксплуатации: 25-85%</w:t>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Длина кабеля:3,2м</w:t>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Кабель пациента, 5 проводов – 1шт.</w:t>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Количество отведений:12 общепринятых отведений (I, II, III, aVR, aVL, aVF, V1, V2, V3, V4, V5, V6).</w:t>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Количество проводов -5.</w:t>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Тип разъема - DA-15.</w:t>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Тип вилки – прямой.</w:t>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Крепление вилки - на винтах.</w:t>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Цвет – серый.</w:t>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Диаметр штекера - 4мм.</w:t>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Тип штекера - Bananaplug с пружиной</w:t>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Сопротивление - 1 кОм</w:t>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Температура эксплуатации: от -10 до 55 ºC</w:t>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Влажность эксплуатации: 25-85%</w:t>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 xml:space="preserve">Длина кабеля:3,2м </w:t>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Гарантийное сервисное обслуживание медицинской техники не менее 37 месяцев.</w:t>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Плановое техническое обслуживание должно проводиться не реже чем 1 раз в квартал.</w:t>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 xml:space="preserve">Работы по техническому обслуживанию выполняются в соответствии с требованиями эксплуатационной документации и должны включать в себя: </w:t>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 замену отработавших ресурс составных частей;</w:t>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 замене или восстановлении отдельных частей медицинской техники;</w:t>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 настройку и регулировку медицинской техники; специфические для данной медицинской техники работы и т.п.;</w:t>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 чистку, смазку и при необходимости переборку основных механизмов и узлов;</w:t>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 удаление пыли, грязи, следов коррозии и окисления с наружных и внутренних поверхностей корпуса медицинской техники его составных частей (с частичной блочно-узловой разборкой);</w:t>
            </w:r>
          </w:p>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 иные указанные в эксплуатационной документации операции, специфические для конкретного типа медицинской техники.</w:t>
            </w:r>
          </w:p>
        </w:tc>
        <w:tc>
          <w:tcPr>
            <w:tcW w:w="1149" w:type="dxa"/>
            <w:tcBorders>
              <w:top w:val="single" w:sz="4" w:space="0" w:color="auto"/>
              <w:left w:val="nil"/>
              <w:bottom w:val="single" w:sz="4" w:space="0" w:color="auto"/>
              <w:right w:val="single" w:sz="4" w:space="0" w:color="auto"/>
            </w:tcBorders>
            <w:shd w:val="clear" w:color="auto" w:fill="auto"/>
            <w:noWrap/>
            <w:vAlign w:val="center"/>
            <w:hideMark/>
          </w:tcPr>
          <w:p w:rsidR="00B23BE6" w:rsidRPr="00B23BE6" w:rsidRDefault="00B23BE6" w:rsidP="00B23BE6">
            <w:pPr>
              <w:rPr>
                <w:rFonts w:ascii="Calibri" w:hAnsi="Calibri"/>
                <w:color w:val="000000"/>
                <w:sz w:val="18"/>
                <w:szCs w:val="18"/>
              </w:rPr>
            </w:pPr>
            <w:r w:rsidRPr="00B23BE6">
              <w:rPr>
                <w:rFonts w:ascii="Calibri" w:hAnsi="Calibri"/>
                <w:color w:val="000000"/>
                <w:sz w:val="18"/>
                <w:szCs w:val="18"/>
              </w:rPr>
              <w:lastRenderedPageBreak/>
              <w:t>шт</w:t>
            </w:r>
          </w:p>
        </w:tc>
        <w:tc>
          <w:tcPr>
            <w:tcW w:w="1153" w:type="dxa"/>
            <w:tcBorders>
              <w:top w:val="single" w:sz="4" w:space="0" w:color="auto"/>
              <w:left w:val="nil"/>
              <w:bottom w:val="single" w:sz="4" w:space="0" w:color="auto"/>
              <w:right w:val="single" w:sz="4" w:space="0" w:color="auto"/>
            </w:tcBorders>
            <w:shd w:val="clear" w:color="auto" w:fill="auto"/>
            <w:noWrap/>
            <w:vAlign w:val="center"/>
            <w:hideMark/>
          </w:tcPr>
          <w:p w:rsidR="00B23BE6" w:rsidRPr="00B23BE6" w:rsidRDefault="00B23BE6" w:rsidP="00B23BE6">
            <w:pPr>
              <w:jc w:val="center"/>
              <w:rPr>
                <w:rFonts w:ascii="Calibri" w:hAnsi="Calibri"/>
                <w:color w:val="000000"/>
                <w:sz w:val="18"/>
                <w:szCs w:val="18"/>
              </w:rPr>
            </w:pPr>
            <w:r w:rsidRPr="00B23BE6">
              <w:rPr>
                <w:rFonts w:ascii="Calibri" w:hAnsi="Calibri"/>
                <w:color w:val="000000"/>
                <w:sz w:val="18"/>
                <w:szCs w:val="18"/>
              </w:rPr>
              <w:t>1</w:t>
            </w:r>
          </w:p>
        </w:tc>
        <w:tc>
          <w:tcPr>
            <w:tcW w:w="1320" w:type="dxa"/>
            <w:tcBorders>
              <w:top w:val="single" w:sz="4" w:space="0" w:color="auto"/>
              <w:left w:val="nil"/>
              <w:bottom w:val="single" w:sz="4" w:space="0" w:color="auto"/>
              <w:right w:val="single" w:sz="4" w:space="0" w:color="auto"/>
            </w:tcBorders>
            <w:shd w:val="clear" w:color="auto" w:fill="auto"/>
            <w:noWrap/>
            <w:vAlign w:val="center"/>
            <w:hideMark/>
          </w:tcPr>
          <w:p w:rsidR="00B23BE6" w:rsidRPr="00B23BE6" w:rsidRDefault="00B23BE6" w:rsidP="00B23BE6">
            <w:pPr>
              <w:jc w:val="center"/>
              <w:rPr>
                <w:rFonts w:ascii="Calibri" w:hAnsi="Calibri"/>
                <w:color w:val="000000"/>
                <w:sz w:val="18"/>
                <w:szCs w:val="18"/>
              </w:rPr>
            </w:pPr>
            <w:r w:rsidRPr="00B23BE6">
              <w:rPr>
                <w:rFonts w:ascii="Calibri" w:hAnsi="Calibri"/>
                <w:color w:val="000000"/>
                <w:sz w:val="18"/>
                <w:szCs w:val="18"/>
              </w:rPr>
              <w:t>2 811 000,00</w:t>
            </w:r>
          </w:p>
        </w:tc>
        <w:tc>
          <w:tcPr>
            <w:tcW w:w="1420" w:type="dxa"/>
            <w:tcBorders>
              <w:top w:val="single" w:sz="4" w:space="0" w:color="auto"/>
              <w:left w:val="nil"/>
              <w:bottom w:val="single" w:sz="4" w:space="0" w:color="auto"/>
              <w:right w:val="single" w:sz="4" w:space="0" w:color="auto"/>
            </w:tcBorders>
            <w:shd w:val="clear" w:color="auto" w:fill="auto"/>
            <w:noWrap/>
            <w:vAlign w:val="center"/>
            <w:hideMark/>
          </w:tcPr>
          <w:p w:rsidR="00B23BE6" w:rsidRPr="00B23BE6" w:rsidRDefault="00B23BE6" w:rsidP="00B23BE6">
            <w:pPr>
              <w:jc w:val="center"/>
              <w:rPr>
                <w:rFonts w:ascii="Calibri" w:hAnsi="Calibri"/>
                <w:color w:val="000000"/>
                <w:sz w:val="18"/>
                <w:szCs w:val="18"/>
              </w:rPr>
            </w:pPr>
            <w:r w:rsidRPr="00B23BE6">
              <w:rPr>
                <w:rFonts w:ascii="Calibri" w:hAnsi="Calibri"/>
                <w:color w:val="000000"/>
                <w:sz w:val="18"/>
                <w:szCs w:val="18"/>
              </w:rPr>
              <w:t>2 811 000,00</w:t>
            </w:r>
          </w:p>
        </w:tc>
      </w:tr>
      <w:tr w:rsidR="00B23BE6" w:rsidRPr="00B23BE6" w:rsidTr="00B23BE6">
        <w:trPr>
          <w:trHeight w:val="30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lastRenderedPageBreak/>
              <w:t>152</w:t>
            </w:r>
          </w:p>
        </w:tc>
        <w:tc>
          <w:tcPr>
            <w:tcW w:w="3304" w:type="dxa"/>
            <w:tcBorders>
              <w:top w:val="nil"/>
              <w:left w:val="nil"/>
              <w:bottom w:val="single" w:sz="4" w:space="0" w:color="auto"/>
              <w:right w:val="single" w:sz="4" w:space="0" w:color="auto"/>
            </w:tcBorders>
            <w:shd w:val="clear" w:color="auto" w:fill="auto"/>
            <w:vAlign w:val="center"/>
            <w:hideMark/>
          </w:tcPr>
          <w:p w:rsidR="00B23BE6" w:rsidRPr="00B23BE6" w:rsidRDefault="00B23BE6" w:rsidP="00B23BE6">
            <w:pPr>
              <w:jc w:val="center"/>
              <w:rPr>
                <w:color w:val="000000"/>
                <w:sz w:val="18"/>
                <w:szCs w:val="18"/>
              </w:rPr>
            </w:pPr>
            <w:r w:rsidRPr="00B23BE6">
              <w:rPr>
                <w:color w:val="000000"/>
                <w:sz w:val="18"/>
                <w:szCs w:val="18"/>
              </w:rPr>
              <w:t>Насадка акушерская (60 мм)</w:t>
            </w:r>
          </w:p>
        </w:tc>
        <w:tc>
          <w:tcPr>
            <w:tcW w:w="4581" w:type="dxa"/>
            <w:tcBorders>
              <w:top w:val="nil"/>
              <w:left w:val="nil"/>
              <w:bottom w:val="single" w:sz="4" w:space="0" w:color="auto"/>
              <w:right w:val="single" w:sz="4" w:space="0" w:color="auto"/>
            </w:tcBorders>
            <w:shd w:val="clear" w:color="auto" w:fill="auto"/>
            <w:noWrap/>
            <w:vAlign w:val="center"/>
            <w:hideMark/>
          </w:tcPr>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 xml:space="preserve">Насадка акушерская (не менее 60 мм) – 1шт. Силиконовая, автоклавируемая. Длина не менее 210 мм. Наличие ручного клапана сброса излишнего давления и ручки-держателя, изготовленных из металла. Насадки, изготавливаемые из медицинского силикона, аккуратно накладываются на волосистую часть головки плода. Цельная конструкция обеспечивает удобство эксплуатации, а гладкая поверхность с продольной бороздкой позволяет контролировать вращение. </w:t>
            </w:r>
            <w:r w:rsidRPr="00B23BE6">
              <w:rPr>
                <w:color w:val="000000"/>
                <w:sz w:val="18"/>
                <w:szCs w:val="18"/>
              </w:rPr>
              <w:lastRenderedPageBreak/>
              <w:t>Конструкция чашечек обеспечивает плотную посадку, максимально снижая риск отсоединения.</w:t>
            </w:r>
          </w:p>
          <w:p w:rsidR="00B23BE6" w:rsidRPr="00B23BE6" w:rsidRDefault="00B23BE6" w:rsidP="00B23BE6">
            <w:pPr>
              <w:jc w:val="center"/>
              <w:rPr>
                <w:color w:val="000000"/>
                <w:sz w:val="18"/>
                <w:szCs w:val="18"/>
              </w:rPr>
            </w:pPr>
          </w:p>
        </w:tc>
        <w:tc>
          <w:tcPr>
            <w:tcW w:w="1149" w:type="dxa"/>
            <w:tcBorders>
              <w:top w:val="nil"/>
              <w:left w:val="nil"/>
              <w:bottom w:val="single" w:sz="4" w:space="0" w:color="auto"/>
              <w:right w:val="single" w:sz="4" w:space="0" w:color="auto"/>
            </w:tcBorders>
            <w:shd w:val="clear" w:color="auto" w:fill="auto"/>
            <w:noWrap/>
            <w:vAlign w:val="center"/>
            <w:hideMark/>
          </w:tcPr>
          <w:p w:rsidR="00B23BE6" w:rsidRPr="00B23BE6" w:rsidRDefault="00B23BE6" w:rsidP="00B23BE6">
            <w:pPr>
              <w:jc w:val="center"/>
              <w:rPr>
                <w:rFonts w:ascii="Calibri" w:hAnsi="Calibri"/>
                <w:color w:val="000000"/>
                <w:sz w:val="18"/>
                <w:szCs w:val="18"/>
              </w:rPr>
            </w:pPr>
            <w:r w:rsidRPr="00B23BE6">
              <w:rPr>
                <w:rFonts w:ascii="Calibri" w:hAnsi="Calibri"/>
                <w:color w:val="000000"/>
                <w:sz w:val="18"/>
                <w:szCs w:val="18"/>
              </w:rPr>
              <w:lastRenderedPageBreak/>
              <w:t>шт</w:t>
            </w:r>
          </w:p>
        </w:tc>
        <w:tc>
          <w:tcPr>
            <w:tcW w:w="1153" w:type="dxa"/>
            <w:tcBorders>
              <w:top w:val="nil"/>
              <w:left w:val="nil"/>
              <w:bottom w:val="single" w:sz="4" w:space="0" w:color="auto"/>
              <w:right w:val="single" w:sz="4" w:space="0" w:color="auto"/>
            </w:tcBorders>
            <w:shd w:val="clear" w:color="auto" w:fill="auto"/>
            <w:noWrap/>
            <w:vAlign w:val="center"/>
            <w:hideMark/>
          </w:tcPr>
          <w:p w:rsidR="00B23BE6" w:rsidRPr="00B23BE6" w:rsidRDefault="00B23BE6" w:rsidP="00B23BE6">
            <w:pPr>
              <w:jc w:val="center"/>
              <w:rPr>
                <w:rFonts w:ascii="Calibri" w:hAnsi="Calibri"/>
                <w:color w:val="000000"/>
                <w:sz w:val="18"/>
                <w:szCs w:val="18"/>
              </w:rPr>
            </w:pPr>
            <w:r w:rsidRPr="00B23BE6">
              <w:rPr>
                <w:rFonts w:ascii="Calibri" w:hAnsi="Calibri"/>
                <w:color w:val="000000"/>
                <w:sz w:val="18"/>
                <w:szCs w:val="18"/>
              </w:rPr>
              <w:t>6</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Pr="00B23BE6" w:rsidRDefault="00B23BE6" w:rsidP="00B23BE6">
            <w:pPr>
              <w:jc w:val="center"/>
              <w:rPr>
                <w:rFonts w:ascii="Calibri" w:hAnsi="Calibri"/>
                <w:color w:val="000000"/>
                <w:sz w:val="18"/>
                <w:szCs w:val="18"/>
              </w:rPr>
            </w:pPr>
            <w:r w:rsidRPr="00B23BE6">
              <w:rPr>
                <w:rFonts w:ascii="Calibri" w:hAnsi="Calibri"/>
                <w:color w:val="000000"/>
                <w:sz w:val="18"/>
                <w:szCs w:val="18"/>
              </w:rPr>
              <w:t>152000,00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Pr="00B23BE6" w:rsidRDefault="00B23BE6" w:rsidP="00B23BE6">
            <w:pPr>
              <w:jc w:val="center"/>
              <w:rPr>
                <w:rFonts w:ascii="Calibri" w:hAnsi="Calibri"/>
                <w:color w:val="000000"/>
                <w:sz w:val="18"/>
                <w:szCs w:val="18"/>
              </w:rPr>
            </w:pPr>
            <w:r w:rsidRPr="00B23BE6">
              <w:rPr>
                <w:rFonts w:ascii="Calibri" w:hAnsi="Calibri"/>
                <w:color w:val="000000"/>
                <w:sz w:val="18"/>
                <w:szCs w:val="18"/>
              </w:rPr>
              <w:t>912</w:t>
            </w:r>
            <w:r>
              <w:rPr>
                <w:rFonts w:ascii="Calibri" w:hAnsi="Calibri"/>
                <w:color w:val="000000"/>
                <w:sz w:val="18"/>
                <w:szCs w:val="18"/>
              </w:rPr>
              <w:t xml:space="preserve"> </w:t>
            </w:r>
            <w:r w:rsidRPr="00B23BE6">
              <w:rPr>
                <w:rFonts w:ascii="Calibri" w:hAnsi="Calibri"/>
                <w:color w:val="000000"/>
                <w:sz w:val="18"/>
                <w:szCs w:val="18"/>
              </w:rPr>
              <w:t>000,00</w:t>
            </w:r>
          </w:p>
        </w:tc>
      </w:tr>
      <w:tr w:rsidR="00B23BE6" w:rsidRPr="00B23BE6" w:rsidTr="00B23BE6">
        <w:trPr>
          <w:trHeight w:val="30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lastRenderedPageBreak/>
              <w:t>153</w:t>
            </w:r>
          </w:p>
        </w:tc>
        <w:tc>
          <w:tcPr>
            <w:tcW w:w="3304" w:type="dxa"/>
            <w:tcBorders>
              <w:top w:val="nil"/>
              <w:left w:val="nil"/>
              <w:bottom w:val="single" w:sz="4" w:space="0" w:color="auto"/>
              <w:right w:val="single" w:sz="4" w:space="0" w:color="auto"/>
            </w:tcBorders>
            <w:shd w:val="clear" w:color="auto" w:fill="auto"/>
            <w:vAlign w:val="center"/>
            <w:hideMark/>
          </w:tcPr>
          <w:p w:rsidR="00B23BE6" w:rsidRPr="00B23BE6" w:rsidRDefault="00B23BE6" w:rsidP="00B23BE6">
            <w:pPr>
              <w:jc w:val="center"/>
              <w:rPr>
                <w:color w:val="000000"/>
                <w:sz w:val="18"/>
                <w:szCs w:val="18"/>
              </w:rPr>
            </w:pPr>
            <w:r w:rsidRPr="00B23BE6">
              <w:rPr>
                <w:color w:val="000000"/>
                <w:sz w:val="18"/>
                <w:szCs w:val="18"/>
              </w:rPr>
              <w:t>Насадка акушерская (70 мм)</w:t>
            </w:r>
          </w:p>
        </w:tc>
        <w:tc>
          <w:tcPr>
            <w:tcW w:w="4581" w:type="dxa"/>
            <w:tcBorders>
              <w:top w:val="nil"/>
              <w:left w:val="nil"/>
              <w:bottom w:val="single" w:sz="4" w:space="0" w:color="auto"/>
              <w:right w:val="single" w:sz="4" w:space="0" w:color="auto"/>
            </w:tcBorders>
            <w:shd w:val="clear" w:color="auto" w:fill="auto"/>
            <w:noWrap/>
            <w:vAlign w:val="center"/>
            <w:hideMark/>
          </w:tcPr>
          <w:p w:rsidR="00B23BE6" w:rsidRPr="00B23BE6" w:rsidRDefault="00B23BE6" w:rsidP="00B23BE6">
            <w:pPr>
              <w:autoSpaceDE w:val="0"/>
              <w:autoSpaceDN w:val="0"/>
              <w:adjustRightInd w:val="0"/>
              <w:jc w:val="center"/>
              <w:rPr>
                <w:color w:val="000000"/>
                <w:sz w:val="18"/>
                <w:szCs w:val="18"/>
              </w:rPr>
            </w:pPr>
            <w:r w:rsidRPr="00B23BE6">
              <w:rPr>
                <w:color w:val="000000"/>
                <w:sz w:val="18"/>
                <w:szCs w:val="18"/>
              </w:rPr>
              <w:t>Насадка акушерская (не менее 70 мм) – 1шт. Силиконовая, автоклавируемая. Длина не менее 210 мм. Наличие ручного клапана сброса излишнего давления и ручки-держателя, изготовленных из металла. Насадки, изготавливаемые из медицинского силикона, аккуратно накладываются на волосистую часть головки плода. Цельная конструкция обеспечивает удобство эксплуатации, а гладкая поверхность с продольной бороздкой позволяет контролировать вращение. Конструкция чашечек обеспечивает плотную посадку, максимально снижая риск отсоединения.</w:t>
            </w:r>
          </w:p>
        </w:tc>
        <w:tc>
          <w:tcPr>
            <w:tcW w:w="1149" w:type="dxa"/>
            <w:tcBorders>
              <w:top w:val="nil"/>
              <w:left w:val="nil"/>
              <w:bottom w:val="single" w:sz="4" w:space="0" w:color="auto"/>
              <w:right w:val="single" w:sz="4" w:space="0" w:color="auto"/>
            </w:tcBorders>
            <w:shd w:val="clear" w:color="auto" w:fill="auto"/>
            <w:noWrap/>
            <w:vAlign w:val="center"/>
            <w:hideMark/>
          </w:tcPr>
          <w:p w:rsidR="00B23BE6" w:rsidRPr="00B23BE6" w:rsidRDefault="00B23BE6" w:rsidP="00B23BE6">
            <w:pPr>
              <w:rPr>
                <w:rFonts w:ascii="Calibri" w:hAnsi="Calibri"/>
                <w:color w:val="000000"/>
                <w:sz w:val="18"/>
                <w:szCs w:val="18"/>
              </w:rPr>
            </w:pPr>
            <w:r w:rsidRPr="00B23BE6">
              <w:rPr>
                <w:rFonts w:ascii="Calibri" w:hAnsi="Calibri"/>
                <w:color w:val="000000"/>
                <w:sz w:val="18"/>
                <w:szCs w:val="18"/>
              </w:rPr>
              <w:t>шт</w:t>
            </w:r>
          </w:p>
        </w:tc>
        <w:tc>
          <w:tcPr>
            <w:tcW w:w="1153" w:type="dxa"/>
            <w:tcBorders>
              <w:top w:val="nil"/>
              <w:left w:val="nil"/>
              <w:bottom w:val="single" w:sz="4" w:space="0" w:color="auto"/>
              <w:right w:val="single" w:sz="4" w:space="0" w:color="auto"/>
            </w:tcBorders>
            <w:shd w:val="clear" w:color="auto" w:fill="auto"/>
            <w:noWrap/>
            <w:vAlign w:val="center"/>
            <w:hideMark/>
          </w:tcPr>
          <w:p w:rsidR="00B23BE6" w:rsidRPr="00B23BE6" w:rsidRDefault="00B23BE6" w:rsidP="00B23BE6">
            <w:pPr>
              <w:jc w:val="center"/>
              <w:rPr>
                <w:rFonts w:ascii="Calibri" w:hAnsi="Calibri"/>
                <w:color w:val="000000"/>
                <w:sz w:val="18"/>
                <w:szCs w:val="18"/>
              </w:rPr>
            </w:pPr>
            <w:r w:rsidRPr="00B23BE6">
              <w:rPr>
                <w:rFonts w:ascii="Calibri" w:hAnsi="Calibri"/>
                <w:color w:val="000000"/>
                <w:sz w:val="18"/>
                <w:szCs w:val="18"/>
              </w:rPr>
              <w:t>6</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Pr="00B23BE6" w:rsidRDefault="00B23BE6" w:rsidP="00B23BE6">
            <w:pPr>
              <w:jc w:val="center"/>
              <w:rPr>
                <w:rFonts w:ascii="Calibri" w:hAnsi="Calibri"/>
                <w:color w:val="000000"/>
                <w:sz w:val="18"/>
                <w:szCs w:val="18"/>
              </w:rPr>
            </w:pPr>
            <w:r w:rsidRPr="00B23BE6">
              <w:rPr>
                <w:rFonts w:ascii="Calibri" w:hAnsi="Calibri"/>
                <w:color w:val="000000"/>
                <w:sz w:val="18"/>
                <w:szCs w:val="18"/>
              </w:rPr>
              <w:t>152000,00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Pr="00B23BE6" w:rsidRDefault="00B23BE6" w:rsidP="00B23BE6">
            <w:pPr>
              <w:jc w:val="center"/>
              <w:rPr>
                <w:rFonts w:ascii="Calibri" w:hAnsi="Calibri"/>
                <w:color w:val="000000"/>
                <w:sz w:val="18"/>
                <w:szCs w:val="18"/>
              </w:rPr>
            </w:pPr>
            <w:r w:rsidRPr="00B23BE6">
              <w:rPr>
                <w:rFonts w:ascii="Calibri" w:hAnsi="Calibri"/>
                <w:color w:val="000000"/>
                <w:sz w:val="18"/>
                <w:szCs w:val="18"/>
              </w:rPr>
              <w:t>912</w:t>
            </w:r>
            <w:r>
              <w:rPr>
                <w:rFonts w:ascii="Calibri" w:hAnsi="Calibri"/>
                <w:color w:val="000000"/>
                <w:sz w:val="18"/>
                <w:szCs w:val="18"/>
              </w:rPr>
              <w:t xml:space="preserve"> </w:t>
            </w:r>
            <w:r w:rsidRPr="00B23BE6">
              <w:rPr>
                <w:rFonts w:ascii="Calibri" w:hAnsi="Calibri"/>
                <w:color w:val="000000"/>
                <w:sz w:val="18"/>
                <w:szCs w:val="18"/>
              </w:rPr>
              <w:t>000,00</w:t>
            </w:r>
          </w:p>
        </w:tc>
      </w:tr>
      <w:tr w:rsidR="00B23BE6" w:rsidTr="00B23BE6">
        <w:trPr>
          <w:trHeight w:val="30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154</w:t>
            </w:r>
          </w:p>
        </w:tc>
        <w:tc>
          <w:tcPr>
            <w:tcW w:w="3304" w:type="dxa"/>
            <w:tcBorders>
              <w:top w:val="nil"/>
              <w:left w:val="nil"/>
              <w:bottom w:val="single" w:sz="4" w:space="0" w:color="auto"/>
              <w:right w:val="single" w:sz="4" w:space="0" w:color="auto"/>
            </w:tcBorders>
            <w:shd w:val="clear" w:color="auto" w:fill="auto"/>
            <w:vAlign w:val="center"/>
            <w:hideMark/>
          </w:tcPr>
          <w:p w:rsidR="00B23BE6" w:rsidRPr="00B23BE6" w:rsidRDefault="00B23BE6" w:rsidP="00B23BE6">
            <w:pPr>
              <w:jc w:val="center"/>
              <w:rPr>
                <w:color w:val="000000"/>
                <w:sz w:val="18"/>
                <w:szCs w:val="18"/>
              </w:rPr>
            </w:pPr>
            <w:r w:rsidRPr="00B23BE6">
              <w:rPr>
                <w:color w:val="000000"/>
                <w:sz w:val="18"/>
                <w:szCs w:val="18"/>
              </w:rPr>
              <w:t>Мешок дыхательный (для взрослых)</w:t>
            </w:r>
          </w:p>
        </w:tc>
        <w:tc>
          <w:tcPr>
            <w:tcW w:w="4581" w:type="dxa"/>
            <w:tcBorders>
              <w:top w:val="nil"/>
              <w:left w:val="nil"/>
              <w:bottom w:val="single" w:sz="4" w:space="0" w:color="auto"/>
              <w:right w:val="single" w:sz="4" w:space="0" w:color="auto"/>
            </w:tcBorders>
            <w:shd w:val="clear" w:color="auto" w:fill="auto"/>
            <w:noWrap/>
            <w:vAlign w:val="center"/>
            <w:hideMark/>
          </w:tcPr>
          <w:p w:rsidR="00B23BE6" w:rsidRPr="00B23BE6" w:rsidRDefault="00B23BE6" w:rsidP="00B23BE6">
            <w:pPr>
              <w:jc w:val="center"/>
              <w:rPr>
                <w:color w:val="000000"/>
                <w:sz w:val="18"/>
                <w:szCs w:val="18"/>
              </w:rPr>
            </w:pPr>
            <w:r w:rsidRPr="00B23BE6">
              <w:rPr>
                <w:color w:val="000000"/>
                <w:sz w:val="18"/>
                <w:szCs w:val="18"/>
              </w:rPr>
              <w:t xml:space="preserve">Ручной аппарат для искусственной вентиляции лёгких типа "Амбу" - простой в использовании ручной реанимационный аппарат искусственной вентиляции лёгких для использования у взрослых пациентов с нарушением дыхания.  Клапан пациента имеет угол вращения 360 градусов, что позволяет легко проводить вентиляцию с различных позиций. Объем ручного аппарата 1700 мл, позволяющий производить вентиляцию с частотой 40 вдохов/мин. Резервный кислородный мешок (кислородный резервуар)  объемом 2500 мл и дополнительный клапан для подачи кислорода. Максимальный дыхательный объем составляет 1000 мл. Ручной аппарат ИВЛ выполнен из силикона и полисульфона, что позволяет проводить процесс стерилизации как химическими реагентами, так и в автоклаве до 134 ° С. Без латекса. Наличие в нижней части аппарата ремешка для удобной эксплуатации и удержания. Клапан ограничения давления 6кПА=60 смН2О. Вес: 341 гр. Габариты: 310х120 мм. Габариты в сложенном состоянии: 125х90 см. Клапан резервуара для подачи кислорода. Кислородная трубка из ПВХ для соединения мешка Амбу с источником кислорода – 1 шт. Маски лицевые силиконовые (размер: 5) – 1 шт. Маски лицевые силиконовые (размер: 5) многоразовая. Изготовлена из 100% силикона, допустимая многократная стерилизация. </w:t>
            </w:r>
          </w:p>
          <w:p w:rsidR="00B23BE6" w:rsidRPr="00B23BE6" w:rsidRDefault="00B23BE6" w:rsidP="00B23BE6">
            <w:pPr>
              <w:jc w:val="center"/>
              <w:rPr>
                <w:color w:val="000000"/>
                <w:sz w:val="18"/>
                <w:szCs w:val="18"/>
              </w:rPr>
            </w:pPr>
            <w:r w:rsidRPr="00B23BE6">
              <w:rPr>
                <w:color w:val="000000"/>
                <w:sz w:val="18"/>
                <w:szCs w:val="18"/>
              </w:rPr>
              <w:t xml:space="preserve">Транспортный кейс - Аппарат вместе с комплектующими находятся в прозрачном кейсе с ручкой для удобства транспортировки – 1шт. Воздуховоды - Воздуховод ротовой — изготовлен из двух совместимых материалов с разными свойствами, соединенными при литье. Соединяет в себе 2 пластичных материала с различными физическими характеристиками: внутренний твердый для придания жесткости конструкции и наружный пластичный для предотвращения повреждения зубов. В результате этого ликвидирована отдельная часть, встречающаяся в </w:t>
            </w:r>
            <w:r w:rsidRPr="00B23BE6">
              <w:rPr>
                <w:color w:val="000000"/>
                <w:sz w:val="18"/>
                <w:szCs w:val="18"/>
              </w:rPr>
              <w:lastRenderedPageBreak/>
              <w:t>традиционных конструкциях. Размер (3, 5) – 1 шт.</w:t>
            </w:r>
          </w:p>
        </w:tc>
        <w:tc>
          <w:tcPr>
            <w:tcW w:w="1149" w:type="dxa"/>
            <w:tcBorders>
              <w:top w:val="nil"/>
              <w:left w:val="nil"/>
              <w:bottom w:val="single" w:sz="4" w:space="0" w:color="auto"/>
              <w:right w:val="single" w:sz="4" w:space="0" w:color="auto"/>
            </w:tcBorders>
            <w:shd w:val="clear" w:color="auto" w:fill="auto"/>
            <w:noWrap/>
            <w:vAlign w:val="center"/>
            <w:hideMark/>
          </w:tcPr>
          <w:p w:rsidR="00B23BE6" w:rsidRPr="00B23BE6" w:rsidRDefault="00B23BE6" w:rsidP="00B23BE6">
            <w:pPr>
              <w:rPr>
                <w:rFonts w:ascii="Calibri" w:hAnsi="Calibri"/>
                <w:color w:val="000000"/>
                <w:sz w:val="18"/>
                <w:szCs w:val="18"/>
              </w:rPr>
            </w:pPr>
            <w:r w:rsidRPr="00B23BE6">
              <w:rPr>
                <w:rFonts w:ascii="Calibri" w:hAnsi="Calibri"/>
                <w:color w:val="000000"/>
                <w:sz w:val="18"/>
                <w:szCs w:val="18"/>
              </w:rPr>
              <w:lastRenderedPageBreak/>
              <w:t>шт</w:t>
            </w:r>
          </w:p>
        </w:tc>
        <w:tc>
          <w:tcPr>
            <w:tcW w:w="1153" w:type="dxa"/>
            <w:tcBorders>
              <w:top w:val="nil"/>
              <w:left w:val="nil"/>
              <w:bottom w:val="single" w:sz="4" w:space="0" w:color="auto"/>
              <w:right w:val="single" w:sz="4" w:space="0" w:color="auto"/>
            </w:tcBorders>
            <w:shd w:val="clear" w:color="auto" w:fill="auto"/>
            <w:noWrap/>
            <w:vAlign w:val="center"/>
            <w:hideMark/>
          </w:tcPr>
          <w:p w:rsidR="00B23BE6" w:rsidRPr="00B23BE6" w:rsidRDefault="00B23BE6" w:rsidP="00B23BE6">
            <w:pPr>
              <w:rPr>
                <w:rFonts w:ascii="Calibri" w:hAnsi="Calibri"/>
                <w:color w:val="000000"/>
                <w:sz w:val="18"/>
                <w:szCs w:val="18"/>
              </w:rPr>
            </w:pPr>
            <w:r w:rsidRPr="00B23BE6">
              <w:rPr>
                <w:rFonts w:ascii="Calibri" w:hAnsi="Calibri"/>
                <w:color w:val="000000"/>
                <w:sz w:val="18"/>
                <w:szCs w:val="18"/>
              </w:rPr>
              <w:t>14</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Pr="00B23BE6" w:rsidRDefault="00B23BE6" w:rsidP="00B23BE6">
            <w:pPr>
              <w:rPr>
                <w:rFonts w:ascii="Calibri" w:hAnsi="Calibri"/>
                <w:color w:val="000000"/>
                <w:sz w:val="18"/>
                <w:szCs w:val="18"/>
              </w:rPr>
            </w:pPr>
            <w:r w:rsidRPr="00B23BE6">
              <w:rPr>
                <w:rFonts w:ascii="Calibri" w:hAnsi="Calibri"/>
                <w:color w:val="000000"/>
                <w:sz w:val="18"/>
                <w:szCs w:val="18"/>
              </w:rPr>
              <w:t>219000,00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Pr="00B23BE6" w:rsidRDefault="00B23BE6" w:rsidP="00B23BE6">
            <w:pPr>
              <w:jc w:val="center"/>
              <w:rPr>
                <w:rFonts w:ascii="Calibri" w:hAnsi="Calibri"/>
                <w:color w:val="000000"/>
                <w:sz w:val="18"/>
                <w:szCs w:val="18"/>
              </w:rPr>
            </w:pPr>
            <w:r w:rsidRPr="00B23BE6">
              <w:rPr>
                <w:rFonts w:ascii="Calibri" w:hAnsi="Calibri"/>
                <w:color w:val="000000"/>
                <w:sz w:val="18"/>
                <w:szCs w:val="18"/>
              </w:rPr>
              <w:t>3</w:t>
            </w:r>
            <w:r>
              <w:rPr>
                <w:rFonts w:ascii="Calibri" w:hAnsi="Calibri"/>
                <w:color w:val="000000"/>
                <w:sz w:val="18"/>
                <w:szCs w:val="18"/>
              </w:rPr>
              <w:t> </w:t>
            </w:r>
            <w:r w:rsidRPr="00B23BE6">
              <w:rPr>
                <w:rFonts w:ascii="Calibri" w:hAnsi="Calibri"/>
                <w:color w:val="000000"/>
                <w:sz w:val="18"/>
                <w:szCs w:val="18"/>
              </w:rPr>
              <w:t>066</w:t>
            </w:r>
            <w:r>
              <w:rPr>
                <w:rFonts w:ascii="Calibri" w:hAnsi="Calibri"/>
                <w:color w:val="000000"/>
                <w:sz w:val="18"/>
                <w:szCs w:val="18"/>
              </w:rPr>
              <w:t xml:space="preserve"> </w:t>
            </w:r>
            <w:r w:rsidRPr="00B23BE6">
              <w:rPr>
                <w:rFonts w:ascii="Calibri" w:hAnsi="Calibri"/>
                <w:color w:val="000000"/>
                <w:sz w:val="18"/>
                <w:szCs w:val="18"/>
              </w:rPr>
              <w:t>000,00</w:t>
            </w:r>
          </w:p>
        </w:tc>
      </w:tr>
      <w:tr w:rsidR="00B23BE6" w:rsidTr="00B23BE6">
        <w:trPr>
          <w:trHeight w:val="30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lastRenderedPageBreak/>
              <w:t>155</w:t>
            </w:r>
          </w:p>
        </w:tc>
        <w:tc>
          <w:tcPr>
            <w:tcW w:w="3304" w:type="dxa"/>
            <w:tcBorders>
              <w:top w:val="nil"/>
              <w:left w:val="nil"/>
              <w:bottom w:val="single" w:sz="4" w:space="0" w:color="auto"/>
              <w:right w:val="single" w:sz="4" w:space="0" w:color="auto"/>
            </w:tcBorders>
            <w:shd w:val="clear" w:color="auto" w:fill="auto"/>
            <w:vAlign w:val="center"/>
            <w:hideMark/>
          </w:tcPr>
          <w:p w:rsidR="00B23BE6" w:rsidRPr="00B23BE6" w:rsidRDefault="00B23BE6" w:rsidP="00B23BE6">
            <w:pPr>
              <w:jc w:val="center"/>
              <w:rPr>
                <w:color w:val="000000"/>
                <w:sz w:val="18"/>
                <w:szCs w:val="18"/>
              </w:rPr>
            </w:pPr>
            <w:r w:rsidRPr="00B23BE6">
              <w:rPr>
                <w:color w:val="000000"/>
                <w:sz w:val="18"/>
                <w:szCs w:val="18"/>
              </w:rPr>
              <w:t>Мешок дыхательный (для новорожденных)</w:t>
            </w:r>
          </w:p>
        </w:tc>
        <w:tc>
          <w:tcPr>
            <w:tcW w:w="4581" w:type="dxa"/>
            <w:tcBorders>
              <w:top w:val="nil"/>
              <w:left w:val="nil"/>
              <w:bottom w:val="single" w:sz="4" w:space="0" w:color="auto"/>
              <w:right w:val="single" w:sz="4" w:space="0" w:color="auto"/>
            </w:tcBorders>
            <w:shd w:val="clear" w:color="auto" w:fill="auto"/>
            <w:noWrap/>
            <w:vAlign w:val="center"/>
            <w:hideMark/>
          </w:tcPr>
          <w:p w:rsidR="00B23BE6" w:rsidRPr="00B23BE6" w:rsidRDefault="00B23BE6" w:rsidP="00B23BE6">
            <w:pPr>
              <w:jc w:val="center"/>
              <w:rPr>
                <w:color w:val="000000"/>
                <w:sz w:val="18"/>
                <w:szCs w:val="18"/>
              </w:rPr>
            </w:pPr>
            <w:r w:rsidRPr="00B23BE6">
              <w:rPr>
                <w:color w:val="000000"/>
                <w:sz w:val="18"/>
                <w:szCs w:val="18"/>
              </w:rPr>
              <w:t>Ручной аппарат для искусственной вентиляции лёгких типа "Амбу" - простой в использовании ручной реанимационный аппарат искусственной вентиляции лёгких для использования у новорожденных с нарушением дыхания. Клапан пациента имеет угол вращения 360 градусов, что позволяет легко проводить вентиляцию с различных позиций. Объем ручного аппарата 300 мл, позволяющий производить вентиляцию с частотой 90 вдохов/мин. Резервный кислородный мешок (кислородный резервуар) объемом 500 мл и дополнительный клапан для подачи кислорода. Максимальный дыхательный объем составляет 200 мл. Ручной аппарат ИВЛ выполнен из силикона и полисульфона, что позволяет проводить процесс стерилизации как химическими реагентами, так и в автоклаве до 134 ° С. Без латекса. Наличие в нижней части аппарата ремешка для удобной эксплуатации и удержания. Клапан ограничения давления 4,5кПА=45 смН2О. Вес 233 гр. Габариты: 275х103 мм. Габариты в сложенном состоянии: 125х85 см. Клапан резервуара для подачи кислорода. Кислородная трубка из ПВХ для соединения мешка Амбу с источником кислорода -1. Маски лицевые силиконовые (размер: 1). Маски лицевые силиконовые (размер: 1, используется как 0) многоразовая. Изготовлена из 100% силикона, допустимая многократная стерилизация. Комплект 2 шт. – 1 шт. Манометр- Наличие манометра для с нанесенной шкалой для контроля уровня давления (0-60 смН2О), для предотвращения возможного нанесения травмы легкого – 1 шт. Транспортный кейс- Аппарат вместе с комплектующими находятся в прозрачном кейсе с ручкой для удобства транспортировки – 1шт., Воздуховоды - Воздуховод ротовой Guedell — изготовлен из двух совместимых материалов с разными свойствами, соединенными при литье. Соединяет в себе 2 пластичных материала с различными физическими характеристиками: внутренний твердый для придания жесткости конструкции и наружный пластичный для предотвращения повреждения зубов. В результате этого ликвидирована отдельная часть, встречающаяся в традиционных конструкциях. Размер (0, 1,) – 1 шт.</w:t>
            </w:r>
          </w:p>
        </w:tc>
        <w:tc>
          <w:tcPr>
            <w:tcW w:w="1149" w:type="dxa"/>
            <w:tcBorders>
              <w:top w:val="nil"/>
              <w:left w:val="nil"/>
              <w:bottom w:val="single" w:sz="4" w:space="0" w:color="auto"/>
              <w:right w:val="single" w:sz="4" w:space="0" w:color="auto"/>
            </w:tcBorders>
            <w:shd w:val="clear" w:color="auto" w:fill="auto"/>
            <w:noWrap/>
            <w:vAlign w:val="center"/>
            <w:hideMark/>
          </w:tcPr>
          <w:p w:rsidR="00B23BE6" w:rsidRPr="00B23BE6" w:rsidRDefault="00B23BE6" w:rsidP="00B23BE6">
            <w:pPr>
              <w:rPr>
                <w:rFonts w:ascii="Calibri" w:hAnsi="Calibri"/>
                <w:color w:val="000000"/>
                <w:sz w:val="18"/>
                <w:szCs w:val="18"/>
              </w:rPr>
            </w:pPr>
            <w:r w:rsidRPr="00B23BE6">
              <w:rPr>
                <w:rFonts w:ascii="Calibri" w:hAnsi="Calibri"/>
                <w:color w:val="000000"/>
                <w:sz w:val="18"/>
                <w:szCs w:val="18"/>
              </w:rPr>
              <w:t>шт</w:t>
            </w:r>
          </w:p>
        </w:tc>
        <w:tc>
          <w:tcPr>
            <w:tcW w:w="1153" w:type="dxa"/>
            <w:tcBorders>
              <w:top w:val="nil"/>
              <w:left w:val="nil"/>
              <w:bottom w:val="single" w:sz="4" w:space="0" w:color="auto"/>
              <w:right w:val="single" w:sz="4" w:space="0" w:color="auto"/>
            </w:tcBorders>
            <w:shd w:val="clear" w:color="auto" w:fill="auto"/>
            <w:noWrap/>
            <w:vAlign w:val="center"/>
            <w:hideMark/>
          </w:tcPr>
          <w:p w:rsidR="00B23BE6" w:rsidRPr="00B23BE6" w:rsidRDefault="00B23BE6" w:rsidP="00B23BE6">
            <w:pPr>
              <w:rPr>
                <w:rFonts w:ascii="Calibri" w:hAnsi="Calibri"/>
                <w:color w:val="000000"/>
                <w:sz w:val="18"/>
                <w:szCs w:val="18"/>
              </w:rPr>
            </w:pPr>
            <w:r w:rsidRPr="00B23BE6">
              <w:rPr>
                <w:rFonts w:ascii="Calibri" w:hAnsi="Calibri"/>
                <w:color w:val="000000"/>
                <w:sz w:val="18"/>
                <w:szCs w:val="18"/>
              </w:rPr>
              <w:t>3</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Pr="00B23BE6" w:rsidRDefault="00B23BE6" w:rsidP="00B23BE6">
            <w:pPr>
              <w:rPr>
                <w:rFonts w:ascii="Calibri" w:hAnsi="Calibri"/>
                <w:color w:val="000000"/>
                <w:sz w:val="18"/>
                <w:szCs w:val="18"/>
              </w:rPr>
            </w:pPr>
            <w:r w:rsidRPr="00B23BE6">
              <w:rPr>
                <w:rFonts w:ascii="Calibri" w:hAnsi="Calibri"/>
                <w:color w:val="000000"/>
                <w:sz w:val="18"/>
                <w:szCs w:val="18"/>
              </w:rPr>
              <w:t>227950,00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Pr="00B23BE6" w:rsidRDefault="00B23BE6" w:rsidP="00B23BE6">
            <w:pPr>
              <w:rPr>
                <w:rFonts w:ascii="Calibri" w:hAnsi="Calibri"/>
                <w:color w:val="000000"/>
                <w:sz w:val="18"/>
                <w:szCs w:val="18"/>
              </w:rPr>
            </w:pPr>
            <w:r w:rsidRPr="00B23BE6">
              <w:rPr>
                <w:rFonts w:ascii="Calibri" w:hAnsi="Calibri"/>
                <w:color w:val="000000"/>
                <w:sz w:val="18"/>
                <w:szCs w:val="18"/>
              </w:rPr>
              <w:t>683</w:t>
            </w:r>
            <w:r w:rsidR="00580967">
              <w:rPr>
                <w:rFonts w:ascii="Calibri" w:hAnsi="Calibri"/>
                <w:color w:val="000000"/>
                <w:sz w:val="18"/>
                <w:szCs w:val="18"/>
              </w:rPr>
              <w:t xml:space="preserve"> </w:t>
            </w:r>
            <w:r w:rsidRPr="00B23BE6">
              <w:rPr>
                <w:rFonts w:ascii="Calibri" w:hAnsi="Calibri"/>
                <w:color w:val="000000"/>
                <w:sz w:val="18"/>
                <w:szCs w:val="18"/>
              </w:rPr>
              <w:t>850,00</w:t>
            </w:r>
          </w:p>
        </w:tc>
      </w:tr>
      <w:tr w:rsidR="00B23BE6" w:rsidTr="00B23BE6">
        <w:trPr>
          <w:trHeight w:val="300"/>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B23BE6" w:rsidRDefault="00B23BE6">
            <w:pPr>
              <w:jc w:val="center"/>
              <w:rPr>
                <w:color w:val="000000"/>
                <w:sz w:val="18"/>
                <w:szCs w:val="18"/>
              </w:rPr>
            </w:pPr>
            <w:r>
              <w:rPr>
                <w:color w:val="000000"/>
                <w:sz w:val="18"/>
                <w:szCs w:val="18"/>
              </w:rPr>
              <w:t>156</w:t>
            </w:r>
          </w:p>
        </w:tc>
        <w:tc>
          <w:tcPr>
            <w:tcW w:w="3304" w:type="dxa"/>
            <w:tcBorders>
              <w:top w:val="nil"/>
              <w:left w:val="nil"/>
              <w:bottom w:val="single" w:sz="4" w:space="0" w:color="auto"/>
              <w:right w:val="single" w:sz="4" w:space="0" w:color="auto"/>
            </w:tcBorders>
            <w:shd w:val="clear" w:color="auto" w:fill="auto"/>
            <w:vAlign w:val="center"/>
            <w:hideMark/>
          </w:tcPr>
          <w:p w:rsidR="00B23BE6" w:rsidRPr="00B23BE6" w:rsidRDefault="00B23BE6" w:rsidP="00B23BE6">
            <w:pPr>
              <w:jc w:val="center"/>
              <w:rPr>
                <w:color w:val="000000"/>
                <w:sz w:val="18"/>
                <w:szCs w:val="18"/>
              </w:rPr>
            </w:pPr>
            <w:r w:rsidRPr="00B23BE6">
              <w:rPr>
                <w:color w:val="000000"/>
                <w:sz w:val="18"/>
                <w:szCs w:val="18"/>
              </w:rPr>
              <w:t>Мешок дыхательный (для детей)</w:t>
            </w:r>
          </w:p>
        </w:tc>
        <w:tc>
          <w:tcPr>
            <w:tcW w:w="4581" w:type="dxa"/>
            <w:tcBorders>
              <w:top w:val="nil"/>
              <w:left w:val="nil"/>
              <w:bottom w:val="single" w:sz="4" w:space="0" w:color="auto"/>
              <w:right w:val="single" w:sz="4" w:space="0" w:color="auto"/>
            </w:tcBorders>
            <w:shd w:val="clear" w:color="auto" w:fill="auto"/>
            <w:noWrap/>
            <w:vAlign w:val="center"/>
            <w:hideMark/>
          </w:tcPr>
          <w:p w:rsidR="00B23BE6" w:rsidRPr="00B23BE6" w:rsidRDefault="00B23BE6" w:rsidP="00B23BE6">
            <w:pPr>
              <w:jc w:val="center"/>
              <w:rPr>
                <w:color w:val="000000"/>
                <w:sz w:val="18"/>
                <w:szCs w:val="18"/>
              </w:rPr>
            </w:pPr>
            <w:r w:rsidRPr="00B23BE6">
              <w:rPr>
                <w:color w:val="000000"/>
                <w:sz w:val="18"/>
                <w:szCs w:val="18"/>
              </w:rPr>
              <w:t xml:space="preserve">Ручной аппарат для искусственной вентиляции лёгких типа "Амбу" - это простой в использовании ручной реанимационный аппарат искусственной вентиляции лёгких для использования у детей с нарушением дыхания. Клапан пациента имеет угол вращения 360 градусов, что позволяет легко проводить вентиляцию с различных позиций. Объем ручного аппарата 750 мл, позволяющий производить вентиляцию с частотой 50 вдохов/мин. Резервный кислородный мешок </w:t>
            </w:r>
            <w:r w:rsidRPr="00B23BE6">
              <w:rPr>
                <w:color w:val="000000"/>
                <w:sz w:val="18"/>
                <w:szCs w:val="18"/>
              </w:rPr>
              <w:lastRenderedPageBreak/>
              <w:t xml:space="preserve">(кислородный резервуар) объемом 2500 мл и дополнительный клапан для подачи кислорода. Максимальный дыхательный объем составляет 500 мл. Ручной аппарат ИВЛ выполнен из силикона и полисульфона, что позволяет проводить процесс стерилизации как химическими реагентами, так и в автоклаве до 134 ° С. Без латекса. Наличие в нижней части аппарата ремешка для удобной эксплуатации и удержания. Клапан ограничения давления 4,5кПА=45 смН2О. Вес: 246 гр. Габариты: 275х103 мм. Габариты в сложенном состоянии: 125х85 см. Клапан резервуара для подачи кислорода. Кислородная трубка из ПВХ для соединения мешка Амбу с источником кислорода.- 1 шт. </w:t>
            </w:r>
          </w:p>
          <w:p w:rsidR="00B23BE6" w:rsidRPr="00B23BE6" w:rsidRDefault="00B23BE6" w:rsidP="00B23BE6">
            <w:pPr>
              <w:jc w:val="center"/>
              <w:rPr>
                <w:color w:val="000000"/>
                <w:sz w:val="18"/>
                <w:szCs w:val="18"/>
              </w:rPr>
            </w:pPr>
            <w:r w:rsidRPr="00B23BE6">
              <w:rPr>
                <w:color w:val="000000"/>
                <w:sz w:val="18"/>
                <w:szCs w:val="18"/>
              </w:rPr>
              <w:t xml:space="preserve">Маски лицевые силиконовые (размер: 3)- Маски лицевые силиконовые (размер: 3) многоразовая. Изготовлена из 100% силикона, допустимая многократная стерилизация – 1 шт. Транспортный кейс- Аппарат вместе с комплектующими находятся в прозрачном кейсе с ручкой для удобства транспортировки – 1 шт. Воздуховоды - Воздуховод ротовой — изготовлен из двух совместимых материалов с разными свойствами, соединенными при литье. Соединяет в себе 2 пластичных материала с различными физическими характеристиками: внутренний твердый для придания жесткости конструкции и наружный пластичный для предотвращения повреждения зубов. В результате этого ликвидирована отдельная часть, встречающаяся в традиционных конструкциях. Размер (3,1) – 1 шт. </w:t>
            </w:r>
          </w:p>
        </w:tc>
        <w:tc>
          <w:tcPr>
            <w:tcW w:w="1149" w:type="dxa"/>
            <w:tcBorders>
              <w:top w:val="nil"/>
              <w:left w:val="nil"/>
              <w:bottom w:val="single" w:sz="4" w:space="0" w:color="auto"/>
              <w:right w:val="single" w:sz="4" w:space="0" w:color="auto"/>
            </w:tcBorders>
            <w:shd w:val="clear" w:color="auto" w:fill="auto"/>
            <w:noWrap/>
            <w:vAlign w:val="center"/>
            <w:hideMark/>
          </w:tcPr>
          <w:p w:rsidR="00B23BE6" w:rsidRPr="00B23BE6" w:rsidRDefault="00B23BE6" w:rsidP="00B23BE6">
            <w:pPr>
              <w:rPr>
                <w:rFonts w:ascii="Calibri" w:hAnsi="Calibri"/>
                <w:color w:val="000000"/>
                <w:sz w:val="18"/>
                <w:szCs w:val="18"/>
              </w:rPr>
            </w:pPr>
            <w:r w:rsidRPr="00B23BE6">
              <w:rPr>
                <w:rFonts w:ascii="Calibri" w:hAnsi="Calibri"/>
                <w:color w:val="000000"/>
                <w:sz w:val="18"/>
                <w:szCs w:val="18"/>
              </w:rPr>
              <w:lastRenderedPageBreak/>
              <w:t>шт</w:t>
            </w:r>
          </w:p>
        </w:tc>
        <w:tc>
          <w:tcPr>
            <w:tcW w:w="1153" w:type="dxa"/>
            <w:tcBorders>
              <w:top w:val="nil"/>
              <w:left w:val="nil"/>
              <w:bottom w:val="single" w:sz="4" w:space="0" w:color="auto"/>
              <w:right w:val="single" w:sz="4" w:space="0" w:color="auto"/>
            </w:tcBorders>
            <w:shd w:val="clear" w:color="auto" w:fill="auto"/>
            <w:noWrap/>
            <w:vAlign w:val="center"/>
            <w:hideMark/>
          </w:tcPr>
          <w:p w:rsidR="00B23BE6" w:rsidRPr="00B23BE6" w:rsidRDefault="00B23BE6" w:rsidP="00B23BE6">
            <w:pPr>
              <w:rPr>
                <w:rFonts w:ascii="Calibri" w:hAnsi="Calibri"/>
                <w:color w:val="000000"/>
                <w:sz w:val="18"/>
                <w:szCs w:val="18"/>
              </w:rPr>
            </w:pPr>
            <w:r w:rsidRPr="00B23BE6">
              <w:rPr>
                <w:rFonts w:ascii="Calibri" w:hAnsi="Calibri"/>
                <w:color w:val="000000"/>
                <w:sz w:val="18"/>
                <w:szCs w:val="18"/>
              </w:rPr>
              <w:t>3</w:t>
            </w:r>
          </w:p>
        </w:tc>
        <w:tc>
          <w:tcPr>
            <w:tcW w:w="1320" w:type="dxa"/>
            <w:tcBorders>
              <w:top w:val="nil"/>
              <w:left w:val="nil"/>
              <w:bottom w:val="single" w:sz="4" w:space="0" w:color="auto"/>
              <w:right w:val="single" w:sz="4" w:space="0" w:color="auto"/>
            </w:tcBorders>
            <w:shd w:val="clear" w:color="auto" w:fill="auto"/>
            <w:noWrap/>
            <w:vAlign w:val="center"/>
            <w:hideMark/>
          </w:tcPr>
          <w:p w:rsidR="00B23BE6" w:rsidRPr="00B23BE6" w:rsidRDefault="00B23BE6" w:rsidP="00B23BE6">
            <w:pPr>
              <w:rPr>
                <w:rFonts w:ascii="Calibri" w:hAnsi="Calibri"/>
                <w:color w:val="000000"/>
                <w:sz w:val="18"/>
                <w:szCs w:val="18"/>
              </w:rPr>
            </w:pPr>
            <w:r w:rsidRPr="00B23BE6">
              <w:rPr>
                <w:rFonts w:ascii="Calibri" w:hAnsi="Calibri"/>
                <w:color w:val="000000"/>
                <w:sz w:val="18"/>
                <w:szCs w:val="18"/>
              </w:rPr>
              <w:t>219000,00</w:t>
            </w:r>
          </w:p>
        </w:tc>
        <w:tc>
          <w:tcPr>
            <w:tcW w:w="1420" w:type="dxa"/>
            <w:tcBorders>
              <w:top w:val="nil"/>
              <w:left w:val="nil"/>
              <w:bottom w:val="single" w:sz="4" w:space="0" w:color="auto"/>
              <w:right w:val="single" w:sz="4" w:space="0" w:color="auto"/>
            </w:tcBorders>
            <w:shd w:val="clear" w:color="auto" w:fill="auto"/>
            <w:noWrap/>
            <w:vAlign w:val="center"/>
            <w:hideMark/>
          </w:tcPr>
          <w:p w:rsidR="00B23BE6" w:rsidRPr="00B23BE6" w:rsidRDefault="00B23BE6" w:rsidP="00B23BE6">
            <w:pPr>
              <w:rPr>
                <w:rFonts w:ascii="Calibri" w:hAnsi="Calibri"/>
                <w:color w:val="000000"/>
                <w:sz w:val="18"/>
                <w:szCs w:val="18"/>
              </w:rPr>
            </w:pPr>
            <w:r w:rsidRPr="00B23BE6">
              <w:rPr>
                <w:rFonts w:ascii="Calibri" w:hAnsi="Calibri"/>
                <w:color w:val="000000"/>
                <w:sz w:val="18"/>
                <w:szCs w:val="18"/>
              </w:rPr>
              <w:t>657</w:t>
            </w:r>
            <w:r w:rsidR="00580967">
              <w:rPr>
                <w:rFonts w:ascii="Calibri" w:hAnsi="Calibri"/>
                <w:color w:val="000000"/>
                <w:sz w:val="18"/>
                <w:szCs w:val="18"/>
              </w:rPr>
              <w:t xml:space="preserve"> </w:t>
            </w:r>
            <w:r w:rsidRPr="00B23BE6">
              <w:rPr>
                <w:rFonts w:ascii="Calibri" w:hAnsi="Calibri"/>
                <w:color w:val="000000"/>
                <w:sz w:val="18"/>
                <w:szCs w:val="18"/>
              </w:rPr>
              <w:t>000,00</w:t>
            </w:r>
          </w:p>
        </w:tc>
      </w:tr>
    </w:tbl>
    <w:p w:rsidR="00761E9A" w:rsidRPr="00761E9A" w:rsidRDefault="00761E9A" w:rsidP="00761E9A"/>
    <w:p w:rsidR="00761E9A" w:rsidRPr="00761E9A" w:rsidRDefault="00761E9A" w:rsidP="00C46289">
      <w:pPr>
        <w:pStyle w:val="a3"/>
        <w:jc w:val="both"/>
        <w:rPr>
          <w:rFonts w:ascii="Times New Roman" w:hAnsi="Times New Roman" w:cs="Times New Roman"/>
        </w:rPr>
      </w:pPr>
    </w:p>
    <w:p w:rsidR="006B56FD" w:rsidRPr="00761E9A" w:rsidRDefault="006B56FD" w:rsidP="006B56FD">
      <w:pPr>
        <w:pStyle w:val="a3"/>
        <w:tabs>
          <w:tab w:val="right" w:pos="9355"/>
        </w:tabs>
        <w:rPr>
          <w:rFonts w:ascii="Times New Roman" w:hAnsi="Times New Roman" w:cs="Times New Roman"/>
        </w:rPr>
      </w:pPr>
      <w:r w:rsidRPr="00761E9A">
        <w:rPr>
          <w:rFonts w:ascii="Times New Roman" w:hAnsi="Times New Roman" w:cs="Times New Roman"/>
        </w:rPr>
        <w:t xml:space="preserve">4. Место поставки товаров: </w:t>
      </w:r>
      <w:r w:rsidR="004653AF" w:rsidRPr="00761E9A">
        <w:rPr>
          <w:rFonts w:ascii="Times New Roman" w:hAnsi="Times New Roman" w:cs="Times New Roman"/>
          <w:spacing w:val="2"/>
        </w:rPr>
        <w:t>г.Алматы, ул. Басенова, дом 2.</w:t>
      </w:r>
      <w:r w:rsidRPr="00761E9A">
        <w:rPr>
          <w:rFonts w:ascii="Times New Roman" w:hAnsi="Times New Roman" w:cs="Times New Roman"/>
        </w:rPr>
        <w:tab/>
      </w:r>
    </w:p>
    <w:p w:rsidR="006B56FD" w:rsidRPr="00761E9A" w:rsidRDefault="006B56FD" w:rsidP="006B56FD">
      <w:pPr>
        <w:pStyle w:val="a3"/>
        <w:jc w:val="both"/>
        <w:rPr>
          <w:rFonts w:ascii="Times New Roman" w:hAnsi="Times New Roman" w:cs="Times New Roman"/>
        </w:rPr>
      </w:pPr>
      <w:r w:rsidRPr="00761E9A">
        <w:rPr>
          <w:rFonts w:ascii="Times New Roman" w:hAnsi="Times New Roman" w:cs="Times New Roman"/>
        </w:rPr>
        <w:t xml:space="preserve">5. Требуемые сроки поставки </w:t>
      </w:r>
      <w:r w:rsidR="004653AF" w:rsidRPr="00761E9A">
        <w:rPr>
          <w:rFonts w:ascii="Times New Roman" w:hAnsi="Times New Roman" w:cs="Times New Roman"/>
        </w:rPr>
        <w:t xml:space="preserve">товаров: </w:t>
      </w:r>
      <w:r w:rsidR="00121ADA">
        <w:rPr>
          <w:rFonts w:ascii="Times New Roman" w:hAnsi="Times New Roman" w:cs="Times New Roman"/>
        </w:rPr>
        <w:t xml:space="preserve">в течение </w:t>
      </w:r>
      <w:r w:rsidR="00580967">
        <w:rPr>
          <w:rFonts w:ascii="Times New Roman" w:hAnsi="Times New Roman" w:cs="Times New Roman"/>
        </w:rPr>
        <w:t>года по заявке Заказчика</w:t>
      </w:r>
      <w:r w:rsidR="00EC001B" w:rsidRPr="00761E9A">
        <w:rPr>
          <w:rFonts w:ascii="Times New Roman" w:hAnsi="Times New Roman" w:cs="Times New Roman"/>
        </w:rPr>
        <w:t>.</w:t>
      </w:r>
    </w:p>
    <w:p w:rsidR="006B56FD" w:rsidRPr="00761E9A" w:rsidRDefault="006B56FD" w:rsidP="006B56FD">
      <w:pPr>
        <w:pStyle w:val="a3"/>
        <w:jc w:val="both"/>
        <w:rPr>
          <w:rFonts w:ascii="Times New Roman" w:hAnsi="Times New Roman" w:cs="Times New Roman"/>
        </w:rPr>
      </w:pPr>
      <w:r w:rsidRPr="00761E9A">
        <w:rPr>
          <w:rFonts w:ascii="Times New Roman" w:hAnsi="Times New Roman" w:cs="Times New Roman"/>
        </w:rPr>
        <w:t>6. Условия платежа: оплата производится Заказчиком путем перечисления денежных средств на расчетный счет Поставщика, после фактического получения Заказчиком объема товаров указанного в каждой Заявке на поставку</w:t>
      </w:r>
      <w:r w:rsidR="00961FC2" w:rsidRPr="00761E9A">
        <w:rPr>
          <w:rFonts w:ascii="Times New Roman" w:hAnsi="Times New Roman" w:cs="Times New Roman"/>
        </w:rPr>
        <w:t>.</w:t>
      </w:r>
    </w:p>
    <w:p w:rsidR="006B56FD" w:rsidRPr="00761E9A" w:rsidRDefault="006B56FD" w:rsidP="006B56FD">
      <w:pPr>
        <w:pStyle w:val="a3"/>
        <w:jc w:val="both"/>
        <w:rPr>
          <w:rFonts w:ascii="Times New Roman" w:hAnsi="Times New Roman" w:cs="Times New Roman"/>
        </w:rPr>
      </w:pPr>
      <w:r w:rsidRPr="00761E9A">
        <w:rPr>
          <w:rFonts w:ascii="Times New Roman" w:hAnsi="Times New Roman" w:cs="Times New Roman"/>
        </w:rPr>
        <w:t>7. Каждый 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 Конверт содержит ценовое предложение по форме, утвержденной уполномоченным органом в области здравоохранения, разрешение, подтверждающее права физического или юридического лица на осуществление деятельности или действий (операций), осуществляемое разрешительными органами посредством лицензирования или разрешительной процедуры, в сроки, установленные Заказчиком, а также документы, подтверждающие соответствие предлагаемых товаров</w:t>
      </w:r>
      <w:r w:rsidR="00894ADF" w:rsidRPr="00761E9A">
        <w:rPr>
          <w:rFonts w:ascii="Times New Roman" w:hAnsi="Times New Roman" w:cs="Times New Roman"/>
        </w:rPr>
        <w:t xml:space="preserve">, установленными Постановлением Правительства Республики Казахстан от </w:t>
      </w:r>
      <w:r w:rsidR="002644FB" w:rsidRPr="00761E9A">
        <w:rPr>
          <w:rFonts w:ascii="Times New Roman" w:hAnsi="Times New Roman" w:cs="Times New Roman"/>
        </w:rPr>
        <w:t>04 июня 2021 года №375</w:t>
      </w:r>
      <w:r w:rsidRPr="00761E9A">
        <w:rPr>
          <w:rFonts w:ascii="Times New Roman" w:hAnsi="Times New Roman" w:cs="Times New Roman"/>
        </w:rPr>
        <w:t>.</w:t>
      </w:r>
    </w:p>
    <w:p w:rsidR="006B56FD" w:rsidRPr="00761E9A" w:rsidRDefault="006B56FD" w:rsidP="006B56FD">
      <w:pPr>
        <w:pStyle w:val="a3"/>
        <w:jc w:val="both"/>
        <w:rPr>
          <w:rFonts w:ascii="Times New Roman" w:hAnsi="Times New Roman" w:cs="Times New Roman"/>
        </w:rPr>
      </w:pPr>
      <w:r w:rsidRPr="00761E9A">
        <w:rPr>
          <w:rFonts w:ascii="Times New Roman" w:hAnsi="Times New Roman" w:cs="Times New Roman"/>
        </w:rPr>
        <w:t>Представление потенциальным поставщиком ценового предложения является формой выражения его согласия осуществить поставку товара с соблюдением условий запроса и типового договора закупа по форме, утвержденной уполномоченным органом в области здравоохранения.</w:t>
      </w:r>
    </w:p>
    <w:p w:rsidR="00357971" w:rsidRPr="00761E9A" w:rsidRDefault="006B56FD" w:rsidP="006B56FD">
      <w:pPr>
        <w:pStyle w:val="a3"/>
        <w:jc w:val="both"/>
        <w:rPr>
          <w:rFonts w:ascii="Times New Roman" w:hAnsi="Times New Roman" w:cs="Times New Roman"/>
        </w:rPr>
      </w:pPr>
      <w:r w:rsidRPr="00761E9A">
        <w:rPr>
          <w:rFonts w:ascii="Times New Roman" w:hAnsi="Times New Roman" w:cs="Times New Roman"/>
        </w:rPr>
        <w:t>Конверты принимаются с представителем поставщика при наличии доверенности и удостоверения личности.</w:t>
      </w:r>
    </w:p>
    <w:p w:rsidR="0006245F" w:rsidRPr="00761E9A" w:rsidRDefault="00357971" w:rsidP="0006245F">
      <w:pPr>
        <w:pStyle w:val="a3"/>
        <w:jc w:val="both"/>
        <w:rPr>
          <w:rFonts w:ascii="Times New Roman" w:hAnsi="Times New Roman" w:cs="Times New Roman"/>
        </w:rPr>
      </w:pPr>
      <w:r w:rsidRPr="00761E9A">
        <w:rPr>
          <w:rFonts w:ascii="Times New Roman" w:hAnsi="Times New Roman" w:cs="Times New Roman"/>
        </w:rPr>
        <w:t xml:space="preserve">В случае принятия решения об участии в закупках способом запроса ценовых предложений, просим предоставить ценовые </w:t>
      </w:r>
      <w:r w:rsidR="004653AF" w:rsidRPr="00761E9A">
        <w:rPr>
          <w:rFonts w:ascii="Times New Roman" w:hAnsi="Times New Roman" w:cs="Times New Roman"/>
        </w:rPr>
        <w:t>предложения в</w:t>
      </w:r>
      <w:r w:rsidRPr="00761E9A">
        <w:rPr>
          <w:rFonts w:ascii="Times New Roman" w:hAnsi="Times New Roman" w:cs="Times New Roman"/>
        </w:rPr>
        <w:t xml:space="preserve"> срок не позднее </w:t>
      </w:r>
      <w:r w:rsidR="00D7004F" w:rsidRPr="00761E9A">
        <w:rPr>
          <w:rFonts w:ascii="Times New Roman" w:hAnsi="Times New Roman" w:cs="Times New Roman"/>
        </w:rPr>
        <w:t>1</w:t>
      </w:r>
      <w:r w:rsidR="00D42375">
        <w:rPr>
          <w:rFonts w:ascii="Times New Roman" w:hAnsi="Times New Roman" w:cs="Times New Roman"/>
        </w:rPr>
        <w:t>6</w:t>
      </w:r>
      <w:r w:rsidR="00BE0148" w:rsidRPr="00761E9A">
        <w:rPr>
          <w:rFonts w:ascii="Times New Roman" w:hAnsi="Times New Roman" w:cs="Times New Roman"/>
        </w:rPr>
        <w:t>:</w:t>
      </w:r>
      <w:r w:rsidR="00D42375">
        <w:rPr>
          <w:rFonts w:ascii="Times New Roman" w:hAnsi="Times New Roman" w:cs="Times New Roman"/>
        </w:rPr>
        <w:t>3</w:t>
      </w:r>
      <w:r w:rsidR="00BE0148" w:rsidRPr="00761E9A">
        <w:rPr>
          <w:rFonts w:ascii="Times New Roman" w:hAnsi="Times New Roman" w:cs="Times New Roman"/>
        </w:rPr>
        <w:t xml:space="preserve">0  </w:t>
      </w:r>
      <w:r w:rsidR="00580967">
        <w:rPr>
          <w:rFonts w:ascii="Times New Roman" w:hAnsi="Times New Roman" w:cs="Times New Roman"/>
        </w:rPr>
        <w:t xml:space="preserve">01 апреля </w:t>
      </w:r>
      <w:r w:rsidR="0006245F" w:rsidRPr="00761E9A">
        <w:rPr>
          <w:rFonts w:ascii="Times New Roman" w:hAnsi="Times New Roman" w:cs="Times New Roman"/>
        </w:rPr>
        <w:t>202</w:t>
      </w:r>
      <w:r w:rsidR="00BE0148" w:rsidRPr="00761E9A">
        <w:rPr>
          <w:rFonts w:ascii="Times New Roman" w:hAnsi="Times New Roman" w:cs="Times New Roman"/>
        </w:rPr>
        <w:t>2</w:t>
      </w:r>
      <w:r w:rsidR="0006245F" w:rsidRPr="00761E9A">
        <w:rPr>
          <w:rFonts w:ascii="Times New Roman" w:hAnsi="Times New Roman" w:cs="Times New Roman"/>
        </w:rPr>
        <w:t xml:space="preserve"> года по адресу: </w:t>
      </w:r>
      <w:r w:rsidR="004653AF" w:rsidRPr="00761E9A">
        <w:rPr>
          <w:rFonts w:ascii="Times New Roman" w:hAnsi="Times New Roman" w:cs="Times New Roman"/>
          <w:spacing w:val="2"/>
        </w:rPr>
        <w:t>г.Алматы, ул. Басенова, дом 2</w:t>
      </w:r>
      <w:r w:rsidR="0006245F" w:rsidRPr="00761E9A">
        <w:rPr>
          <w:rFonts w:ascii="Times New Roman" w:hAnsi="Times New Roman" w:cs="Times New Roman"/>
        </w:rPr>
        <w:t xml:space="preserve">, </w:t>
      </w:r>
      <w:r w:rsidR="00121ADA">
        <w:rPr>
          <w:rFonts w:ascii="Times New Roman" w:hAnsi="Times New Roman" w:cs="Times New Roman"/>
        </w:rPr>
        <w:t>бухгалтерия</w:t>
      </w:r>
      <w:r w:rsidR="0006245F" w:rsidRPr="00761E9A">
        <w:rPr>
          <w:rFonts w:ascii="Times New Roman" w:hAnsi="Times New Roman" w:cs="Times New Roman"/>
        </w:rPr>
        <w:t>.</w:t>
      </w:r>
    </w:p>
    <w:p w:rsidR="0006245F" w:rsidRPr="00761E9A" w:rsidRDefault="0006245F" w:rsidP="0006245F">
      <w:pPr>
        <w:pStyle w:val="a3"/>
        <w:jc w:val="both"/>
        <w:rPr>
          <w:rFonts w:ascii="Times New Roman" w:hAnsi="Times New Roman" w:cs="Times New Roman"/>
        </w:rPr>
      </w:pPr>
      <w:r w:rsidRPr="00761E9A">
        <w:rPr>
          <w:rFonts w:ascii="Times New Roman" w:hAnsi="Times New Roman" w:cs="Times New Roman"/>
        </w:rPr>
        <w:t>Дата, время и место вскрытия конвертов с ценовыми предложениями</w:t>
      </w:r>
      <w:r w:rsidRPr="00121ADA">
        <w:rPr>
          <w:rFonts w:ascii="Times New Roman" w:hAnsi="Times New Roman" w:cs="Times New Roman"/>
        </w:rPr>
        <w:t>:</w:t>
      </w:r>
      <w:r w:rsidR="00580967">
        <w:rPr>
          <w:rFonts w:ascii="Times New Roman" w:hAnsi="Times New Roman" w:cs="Times New Roman"/>
        </w:rPr>
        <w:t xml:space="preserve"> 01 апреля</w:t>
      </w:r>
      <w:r w:rsidR="00760272" w:rsidRPr="00761E9A">
        <w:rPr>
          <w:rFonts w:ascii="Times New Roman" w:hAnsi="Times New Roman" w:cs="Times New Roman"/>
        </w:rPr>
        <w:t xml:space="preserve"> 2022</w:t>
      </w:r>
      <w:r w:rsidRPr="00761E9A">
        <w:rPr>
          <w:rFonts w:ascii="Times New Roman" w:hAnsi="Times New Roman" w:cs="Times New Roman"/>
        </w:rPr>
        <w:t xml:space="preserve">года </w:t>
      </w:r>
      <w:r w:rsidR="00BE0148" w:rsidRPr="00761E9A">
        <w:rPr>
          <w:rFonts w:ascii="Times New Roman" w:hAnsi="Times New Roman" w:cs="Times New Roman"/>
        </w:rPr>
        <w:t>1</w:t>
      </w:r>
      <w:r w:rsidR="00121ADA">
        <w:rPr>
          <w:rFonts w:ascii="Times New Roman" w:hAnsi="Times New Roman" w:cs="Times New Roman"/>
        </w:rPr>
        <w:t>7</w:t>
      </w:r>
      <w:r w:rsidRPr="00761E9A">
        <w:rPr>
          <w:rFonts w:ascii="Times New Roman" w:hAnsi="Times New Roman" w:cs="Times New Roman"/>
        </w:rPr>
        <w:t>:</w:t>
      </w:r>
      <w:r w:rsidR="00121ADA">
        <w:rPr>
          <w:rFonts w:ascii="Times New Roman" w:hAnsi="Times New Roman" w:cs="Times New Roman"/>
        </w:rPr>
        <w:t>00</w:t>
      </w:r>
      <w:r w:rsidRPr="00761E9A">
        <w:rPr>
          <w:rFonts w:ascii="Times New Roman" w:hAnsi="Times New Roman" w:cs="Times New Roman"/>
        </w:rPr>
        <w:t xml:space="preserve">, </w:t>
      </w:r>
      <w:r w:rsidR="004653AF" w:rsidRPr="00761E9A">
        <w:rPr>
          <w:rFonts w:ascii="Times New Roman" w:hAnsi="Times New Roman" w:cs="Times New Roman"/>
          <w:spacing w:val="2"/>
        </w:rPr>
        <w:t>г.Алматы, ул. Басенова, дом 2</w:t>
      </w:r>
      <w:r w:rsidRPr="00761E9A">
        <w:rPr>
          <w:rFonts w:ascii="Times New Roman" w:hAnsi="Times New Roman" w:cs="Times New Roman"/>
        </w:rPr>
        <w:t xml:space="preserve">, </w:t>
      </w:r>
      <w:r w:rsidR="00121ADA">
        <w:rPr>
          <w:rFonts w:ascii="Times New Roman" w:hAnsi="Times New Roman" w:cs="Times New Roman"/>
        </w:rPr>
        <w:t>бухгалтерия</w:t>
      </w:r>
      <w:r w:rsidRPr="00761E9A">
        <w:rPr>
          <w:rFonts w:ascii="Times New Roman" w:hAnsi="Times New Roman" w:cs="Times New Roman"/>
        </w:rPr>
        <w:t>.</w:t>
      </w:r>
    </w:p>
    <w:p w:rsidR="00895125" w:rsidRPr="00761E9A" w:rsidRDefault="00A21366" w:rsidP="0006245F">
      <w:pPr>
        <w:pStyle w:val="a3"/>
        <w:jc w:val="both"/>
        <w:rPr>
          <w:rFonts w:ascii="Times New Roman" w:hAnsi="Times New Roman" w:cs="Times New Roman"/>
        </w:rPr>
      </w:pPr>
      <w:r w:rsidRPr="00761E9A">
        <w:rPr>
          <w:rFonts w:ascii="Times New Roman" w:hAnsi="Times New Roman" w:cs="Times New Roman"/>
        </w:rPr>
        <w:lastRenderedPageBreak/>
        <w:tab/>
      </w:r>
      <w:r w:rsidR="0006276D" w:rsidRPr="00761E9A">
        <w:rPr>
          <w:rFonts w:ascii="Times New Roman" w:hAnsi="Times New Roman" w:cs="Times New Roman"/>
        </w:rPr>
        <w:t xml:space="preserve"> Содержание конверта: ценовое предложение по форме; свидетельство о государственной р</w:t>
      </w:r>
      <w:r w:rsidR="00166199" w:rsidRPr="00761E9A">
        <w:rPr>
          <w:rFonts w:ascii="Times New Roman" w:hAnsi="Times New Roman" w:cs="Times New Roman"/>
        </w:rPr>
        <w:t xml:space="preserve">егистрации/лицензия/талон; рег. </w:t>
      </w:r>
      <w:r w:rsidR="0006276D" w:rsidRPr="00761E9A">
        <w:rPr>
          <w:rFonts w:ascii="Times New Roman" w:hAnsi="Times New Roman" w:cs="Times New Roman"/>
        </w:rPr>
        <w:t xml:space="preserve">удостоверение или письмо о том, что не подлежит </w:t>
      </w:r>
      <w:r w:rsidR="00166199" w:rsidRPr="00761E9A">
        <w:rPr>
          <w:rFonts w:ascii="Times New Roman" w:hAnsi="Times New Roman" w:cs="Times New Roman"/>
        </w:rPr>
        <w:t>регистрации; гарантийное письмо в соответствие Главы 4  ПП РК №</w:t>
      </w:r>
      <w:r w:rsidR="002644FB" w:rsidRPr="00761E9A">
        <w:rPr>
          <w:rFonts w:ascii="Times New Roman" w:hAnsi="Times New Roman" w:cs="Times New Roman"/>
        </w:rPr>
        <w:t>375</w:t>
      </w:r>
      <w:r w:rsidR="00166199" w:rsidRPr="00761E9A">
        <w:rPr>
          <w:rFonts w:ascii="Times New Roman" w:hAnsi="Times New Roman" w:cs="Times New Roman"/>
        </w:rPr>
        <w:t>.</w:t>
      </w:r>
    </w:p>
    <w:p w:rsidR="008D43BE" w:rsidRPr="00761E9A" w:rsidRDefault="008D43BE" w:rsidP="008D43BE">
      <w:pPr>
        <w:ind w:firstLine="400"/>
        <w:jc w:val="both"/>
        <w:rPr>
          <w:b/>
          <w:color w:val="000000"/>
        </w:rPr>
      </w:pPr>
      <w:bookmarkStart w:id="0" w:name="_GoBack"/>
      <w:bookmarkEnd w:id="0"/>
    </w:p>
    <w:sectPr w:rsidR="008D43BE" w:rsidRPr="00761E9A" w:rsidSect="00B23BE6">
      <w:pgSz w:w="16838" w:h="11906" w:orient="landscape"/>
      <w:pgMar w:top="709" w:right="142" w:bottom="426" w:left="142"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3B8B" w:rsidRDefault="007D3B8B" w:rsidP="0050378B">
      <w:r>
        <w:separator/>
      </w:r>
    </w:p>
  </w:endnote>
  <w:endnote w:type="continuationSeparator" w:id="1">
    <w:p w:rsidR="007D3B8B" w:rsidRDefault="007D3B8B" w:rsidP="0050378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3B8B" w:rsidRDefault="007D3B8B" w:rsidP="0050378B">
      <w:r>
        <w:separator/>
      </w:r>
    </w:p>
  </w:footnote>
  <w:footnote w:type="continuationSeparator" w:id="1">
    <w:p w:rsidR="007D3B8B" w:rsidRDefault="007D3B8B" w:rsidP="0050378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E54E3E"/>
    <w:multiLevelType w:val="hybridMultilevel"/>
    <w:tmpl w:val="DDB87E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D2514F"/>
    <w:rsid w:val="00021FE7"/>
    <w:rsid w:val="00043C1E"/>
    <w:rsid w:val="000558C9"/>
    <w:rsid w:val="0006245F"/>
    <w:rsid w:val="0006276D"/>
    <w:rsid w:val="00066A3B"/>
    <w:rsid w:val="00075A38"/>
    <w:rsid w:val="00077E8E"/>
    <w:rsid w:val="0009313A"/>
    <w:rsid w:val="000A71E4"/>
    <w:rsid w:val="000A7EBE"/>
    <w:rsid w:val="000B5B73"/>
    <w:rsid w:val="000C269A"/>
    <w:rsid w:val="000C5801"/>
    <w:rsid w:val="000C5A57"/>
    <w:rsid w:val="00121ADA"/>
    <w:rsid w:val="001227E1"/>
    <w:rsid w:val="00135DFD"/>
    <w:rsid w:val="00145060"/>
    <w:rsid w:val="00152B00"/>
    <w:rsid w:val="00155A70"/>
    <w:rsid w:val="0016539F"/>
    <w:rsid w:val="00165441"/>
    <w:rsid w:val="00166199"/>
    <w:rsid w:val="001743BF"/>
    <w:rsid w:val="00190246"/>
    <w:rsid w:val="001A0F21"/>
    <w:rsid w:val="001A75F3"/>
    <w:rsid w:val="001A7D7D"/>
    <w:rsid w:val="001B1620"/>
    <w:rsid w:val="001C1B36"/>
    <w:rsid w:val="001E5DBA"/>
    <w:rsid w:val="001F21B1"/>
    <w:rsid w:val="00213E32"/>
    <w:rsid w:val="0021578B"/>
    <w:rsid w:val="0022177A"/>
    <w:rsid w:val="00225200"/>
    <w:rsid w:val="00227C70"/>
    <w:rsid w:val="002312A0"/>
    <w:rsid w:val="00243B9E"/>
    <w:rsid w:val="00255E23"/>
    <w:rsid w:val="002644FB"/>
    <w:rsid w:val="00293DE4"/>
    <w:rsid w:val="002A2C1B"/>
    <w:rsid w:val="002A39AC"/>
    <w:rsid w:val="002D4CB5"/>
    <w:rsid w:val="002E7D58"/>
    <w:rsid w:val="002F193D"/>
    <w:rsid w:val="002F5F25"/>
    <w:rsid w:val="0030149B"/>
    <w:rsid w:val="0030360A"/>
    <w:rsid w:val="0030555C"/>
    <w:rsid w:val="003128B3"/>
    <w:rsid w:val="00314130"/>
    <w:rsid w:val="0031561F"/>
    <w:rsid w:val="003173D6"/>
    <w:rsid w:val="00317BDF"/>
    <w:rsid w:val="00335380"/>
    <w:rsid w:val="00340770"/>
    <w:rsid w:val="00357971"/>
    <w:rsid w:val="003749BB"/>
    <w:rsid w:val="00375811"/>
    <w:rsid w:val="0037672E"/>
    <w:rsid w:val="003817E0"/>
    <w:rsid w:val="003905E5"/>
    <w:rsid w:val="00391E26"/>
    <w:rsid w:val="00395DD1"/>
    <w:rsid w:val="003C30DC"/>
    <w:rsid w:val="003D2F40"/>
    <w:rsid w:val="003D67E3"/>
    <w:rsid w:val="003E742A"/>
    <w:rsid w:val="003E7B35"/>
    <w:rsid w:val="00403ACD"/>
    <w:rsid w:val="0040433F"/>
    <w:rsid w:val="00424B42"/>
    <w:rsid w:val="00430AB3"/>
    <w:rsid w:val="0043270D"/>
    <w:rsid w:val="00452FDB"/>
    <w:rsid w:val="00455806"/>
    <w:rsid w:val="00460DBC"/>
    <w:rsid w:val="004653AF"/>
    <w:rsid w:val="004753FD"/>
    <w:rsid w:val="00482EE1"/>
    <w:rsid w:val="004852A8"/>
    <w:rsid w:val="00490880"/>
    <w:rsid w:val="004947DD"/>
    <w:rsid w:val="004C1BDF"/>
    <w:rsid w:val="004C2193"/>
    <w:rsid w:val="004C51F7"/>
    <w:rsid w:val="00500E7E"/>
    <w:rsid w:val="0050378B"/>
    <w:rsid w:val="00522A84"/>
    <w:rsid w:val="00524839"/>
    <w:rsid w:val="00527717"/>
    <w:rsid w:val="00533749"/>
    <w:rsid w:val="00544A07"/>
    <w:rsid w:val="005550AD"/>
    <w:rsid w:val="00566770"/>
    <w:rsid w:val="00566A21"/>
    <w:rsid w:val="00580967"/>
    <w:rsid w:val="00585439"/>
    <w:rsid w:val="00585D7D"/>
    <w:rsid w:val="005A4013"/>
    <w:rsid w:val="005B265A"/>
    <w:rsid w:val="005B2E00"/>
    <w:rsid w:val="005D523E"/>
    <w:rsid w:val="005E082C"/>
    <w:rsid w:val="005F5164"/>
    <w:rsid w:val="006024D1"/>
    <w:rsid w:val="00626E19"/>
    <w:rsid w:val="00635502"/>
    <w:rsid w:val="006541BB"/>
    <w:rsid w:val="0065599A"/>
    <w:rsid w:val="006A1C02"/>
    <w:rsid w:val="006A36F2"/>
    <w:rsid w:val="006A4E95"/>
    <w:rsid w:val="006B56FD"/>
    <w:rsid w:val="006D464D"/>
    <w:rsid w:val="006D7BAC"/>
    <w:rsid w:val="007122B4"/>
    <w:rsid w:val="00714B28"/>
    <w:rsid w:val="00715484"/>
    <w:rsid w:val="00716B09"/>
    <w:rsid w:val="00722713"/>
    <w:rsid w:val="00725F17"/>
    <w:rsid w:val="00732A45"/>
    <w:rsid w:val="007455D9"/>
    <w:rsid w:val="007504FA"/>
    <w:rsid w:val="0075310A"/>
    <w:rsid w:val="007574EB"/>
    <w:rsid w:val="0075753D"/>
    <w:rsid w:val="00760272"/>
    <w:rsid w:val="00761E9A"/>
    <w:rsid w:val="00773681"/>
    <w:rsid w:val="007B577E"/>
    <w:rsid w:val="007D2312"/>
    <w:rsid w:val="007D3B8B"/>
    <w:rsid w:val="00806126"/>
    <w:rsid w:val="0081457F"/>
    <w:rsid w:val="0084258F"/>
    <w:rsid w:val="008540CA"/>
    <w:rsid w:val="008625CD"/>
    <w:rsid w:val="00862C03"/>
    <w:rsid w:val="00865156"/>
    <w:rsid w:val="00884734"/>
    <w:rsid w:val="00884C2E"/>
    <w:rsid w:val="00887FD7"/>
    <w:rsid w:val="00894300"/>
    <w:rsid w:val="00894ADF"/>
    <w:rsid w:val="00895125"/>
    <w:rsid w:val="008A16E7"/>
    <w:rsid w:val="008B70B5"/>
    <w:rsid w:val="008D0ACA"/>
    <w:rsid w:val="008D234D"/>
    <w:rsid w:val="008D43BE"/>
    <w:rsid w:val="008D59B0"/>
    <w:rsid w:val="008D7EA6"/>
    <w:rsid w:val="008E3834"/>
    <w:rsid w:val="008E526F"/>
    <w:rsid w:val="008F2E19"/>
    <w:rsid w:val="008F57F8"/>
    <w:rsid w:val="009016F8"/>
    <w:rsid w:val="009171DE"/>
    <w:rsid w:val="009243C9"/>
    <w:rsid w:val="0093232E"/>
    <w:rsid w:val="009375F6"/>
    <w:rsid w:val="00950B59"/>
    <w:rsid w:val="009516E9"/>
    <w:rsid w:val="00955B47"/>
    <w:rsid w:val="00961FC2"/>
    <w:rsid w:val="0097383E"/>
    <w:rsid w:val="00983B8F"/>
    <w:rsid w:val="009B4E98"/>
    <w:rsid w:val="009B5B90"/>
    <w:rsid w:val="009D76E7"/>
    <w:rsid w:val="009E1140"/>
    <w:rsid w:val="009F7E30"/>
    <w:rsid w:val="00A000BC"/>
    <w:rsid w:val="00A21366"/>
    <w:rsid w:val="00A2172E"/>
    <w:rsid w:val="00A30F70"/>
    <w:rsid w:val="00A409B9"/>
    <w:rsid w:val="00A42B74"/>
    <w:rsid w:val="00A46BD0"/>
    <w:rsid w:val="00A54EA7"/>
    <w:rsid w:val="00A614EF"/>
    <w:rsid w:val="00A61E01"/>
    <w:rsid w:val="00A635C4"/>
    <w:rsid w:val="00A73C41"/>
    <w:rsid w:val="00A82A65"/>
    <w:rsid w:val="00A83823"/>
    <w:rsid w:val="00AA203A"/>
    <w:rsid w:val="00AA2274"/>
    <w:rsid w:val="00AA4CD1"/>
    <w:rsid w:val="00AE53B0"/>
    <w:rsid w:val="00AE7E5F"/>
    <w:rsid w:val="00AF09AA"/>
    <w:rsid w:val="00AF2195"/>
    <w:rsid w:val="00AF4E21"/>
    <w:rsid w:val="00B071E0"/>
    <w:rsid w:val="00B11D06"/>
    <w:rsid w:val="00B23BE6"/>
    <w:rsid w:val="00B36A35"/>
    <w:rsid w:val="00B36C0C"/>
    <w:rsid w:val="00B463A4"/>
    <w:rsid w:val="00B9104D"/>
    <w:rsid w:val="00B9437C"/>
    <w:rsid w:val="00B94C99"/>
    <w:rsid w:val="00BA3D42"/>
    <w:rsid w:val="00BA66F2"/>
    <w:rsid w:val="00BB699F"/>
    <w:rsid w:val="00BC543A"/>
    <w:rsid w:val="00BD7B55"/>
    <w:rsid w:val="00BE0148"/>
    <w:rsid w:val="00C15D9E"/>
    <w:rsid w:val="00C16683"/>
    <w:rsid w:val="00C20BCD"/>
    <w:rsid w:val="00C31F63"/>
    <w:rsid w:val="00C46289"/>
    <w:rsid w:val="00C50D88"/>
    <w:rsid w:val="00C66238"/>
    <w:rsid w:val="00C73FAE"/>
    <w:rsid w:val="00C902A9"/>
    <w:rsid w:val="00C9493C"/>
    <w:rsid w:val="00CB6622"/>
    <w:rsid w:val="00CC0BE6"/>
    <w:rsid w:val="00CC117E"/>
    <w:rsid w:val="00CC49C4"/>
    <w:rsid w:val="00CF2348"/>
    <w:rsid w:val="00CF732A"/>
    <w:rsid w:val="00D0038A"/>
    <w:rsid w:val="00D04354"/>
    <w:rsid w:val="00D11CAB"/>
    <w:rsid w:val="00D22F5E"/>
    <w:rsid w:val="00D2514F"/>
    <w:rsid w:val="00D42375"/>
    <w:rsid w:val="00D67802"/>
    <w:rsid w:val="00D7004F"/>
    <w:rsid w:val="00D87EE2"/>
    <w:rsid w:val="00D91016"/>
    <w:rsid w:val="00D92912"/>
    <w:rsid w:val="00DB3443"/>
    <w:rsid w:val="00DD29ED"/>
    <w:rsid w:val="00DD3077"/>
    <w:rsid w:val="00DD7EBC"/>
    <w:rsid w:val="00E03C2A"/>
    <w:rsid w:val="00E0667C"/>
    <w:rsid w:val="00E13511"/>
    <w:rsid w:val="00E138D5"/>
    <w:rsid w:val="00E16C6B"/>
    <w:rsid w:val="00E21743"/>
    <w:rsid w:val="00E418CA"/>
    <w:rsid w:val="00E54169"/>
    <w:rsid w:val="00E62D76"/>
    <w:rsid w:val="00E87EC9"/>
    <w:rsid w:val="00EA44EA"/>
    <w:rsid w:val="00EA4924"/>
    <w:rsid w:val="00EB1986"/>
    <w:rsid w:val="00EB5CFD"/>
    <w:rsid w:val="00EC001B"/>
    <w:rsid w:val="00ED117E"/>
    <w:rsid w:val="00ED5938"/>
    <w:rsid w:val="00ED5C38"/>
    <w:rsid w:val="00EF5E34"/>
    <w:rsid w:val="00F04E7F"/>
    <w:rsid w:val="00F07BDD"/>
    <w:rsid w:val="00F247CA"/>
    <w:rsid w:val="00F43043"/>
    <w:rsid w:val="00F51C3C"/>
    <w:rsid w:val="00F66A90"/>
    <w:rsid w:val="00F86927"/>
    <w:rsid w:val="00FB2CEE"/>
    <w:rsid w:val="00FB6D6E"/>
    <w:rsid w:val="00FD7AA5"/>
    <w:rsid w:val="00FF65BA"/>
    <w:rsid w:val="00FF78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514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B11D06"/>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
    <w:link w:val="20"/>
    <w:uiPriority w:val="9"/>
    <w:semiHidden/>
    <w:unhideWhenUsed/>
    <w:qFormat/>
    <w:rsid w:val="00B11D06"/>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11D06"/>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B11D06"/>
    <w:rPr>
      <w:rFonts w:asciiTheme="majorHAnsi" w:eastAsiaTheme="majorEastAsia" w:hAnsiTheme="majorHAnsi" w:cstheme="majorBidi"/>
      <w:b/>
      <w:bCs/>
      <w:color w:val="4F81BD" w:themeColor="accent1"/>
      <w:sz w:val="26"/>
      <w:szCs w:val="26"/>
    </w:rPr>
  </w:style>
  <w:style w:type="paragraph" w:styleId="a3">
    <w:name w:val="No Spacing"/>
    <w:uiPriority w:val="1"/>
    <w:qFormat/>
    <w:rsid w:val="008E526F"/>
    <w:pPr>
      <w:spacing w:after="0" w:line="240" w:lineRule="auto"/>
    </w:pPr>
  </w:style>
  <w:style w:type="paragraph" w:styleId="a4">
    <w:name w:val="List Paragraph"/>
    <w:basedOn w:val="a"/>
    <w:uiPriority w:val="34"/>
    <w:qFormat/>
    <w:rsid w:val="008E526F"/>
    <w:pPr>
      <w:spacing w:after="200" w:line="276" w:lineRule="auto"/>
      <w:ind w:left="720"/>
      <w:contextualSpacing/>
    </w:pPr>
    <w:rPr>
      <w:rFonts w:asciiTheme="minorHAnsi" w:eastAsiaTheme="minorHAnsi" w:hAnsiTheme="minorHAnsi" w:cstheme="minorBidi"/>
      <w:sz w:val="22"/>
      <w:szCs w:val="22"/>
      <w:lang w:eastAsia="en-US"/>
    </w:rPr>
  </w:style>
  <w:style w:type="paragraph" w:styleId="a5">
    <w:name w:val="Body Text Indent"/>
    <w:basedOn w:val="a"/>
    <w:link w:val="a6"/>
    <w:rsid w:val="00D2514F"/>
    <w:pPr>
      <w:ind w:firstLine="709"/>
      <w:jc w:val="both"/>
    </w:pPr>
    <w:rPr>
      <w:sz w:val="28"/>
      <w:szCs w:val="20"/>
    </w:rPr>
  </w:style>
  <w:style w:type="character" w:customStyle="1" w:styleId="a6">
    <w:name w:val="Основной текст с отступом Знак"/>
    <w:basedOn w:val="a0"/>
    <w:link w:val="a5"/>
    <w:rsid w:val="00D2514F"/>
    <w:rPr>
      <w:rFonts w:ascii="Times New Roman" w:eastAsia="Times New Roman" w:hAnsi="Times New Roman" w:cs="Times New Roman"/>
      <w:sz w:val="28"/>
      <w:szCs w:val="20"/>
      <w:lang w:eastAsia="ru-RU"/>
    </w:rPr>
  </w:style>
  <w:style w:type="paragraph" w:styleId="a7">
    <w:name w:val="header"/>
    <w:basedOn w:val="a"/>
    <w:link w:val="a8"/>
    <w:semiHidden/>
    <w:unhideWhenUsed/>
    <w:rsid w:val="00D2514F"/>
    <w:pPr>
      <w:tabs>
        <w:tab w:val="center" w:pos="4677"/>
        <w:tab w:val="right" w:pos="9355"/>
      </w:tabs>
    </w:pPr>
  </w:style>
  <w:style w:type="character" w:customStyle="1" w:styleId="a8">
    <w:name w:val="Верхний колонтитул Знак"/>
    <w:basedOn w:val="a0"/>
    <w:link w:val="a7"/>
    <w:semiHidden/>
    <w:rsid w:val="00D2514F"/>
    <w:rPr>
      <w:rFonts w:ascii="Times New Roman" w:eastAsia="Times New Roman" w:hAnsi="Times New Roman" w:cs="Times New Roman"/>
      <w:sz w:val="24"/>
      <w:szCs w:val="24"/>
      <w:lang w:eastAsia="ru-RU"/>
    </w:rPr>
  </w:style>
  <w:style w:type="paragraph" w:styleId="a9">
    <w:name w:val="footer"/>
    <w:basedOn w:val="a"/>
    <w:link w:val="aa"/>
    <w:semiHidden/>
    <w:unhideWhenUsed/>
    <w:rsid w:val="00D2514F"/>
    <w:pPr>
      <w:tabs>
        <w:tab w:val="center" w:pos="4677"/>
        <w:tab w:val="right" w:pos="9355"/>
      </w:tabs>
    </w:pPr>
  </w:style>
  <w:style w:type="character" w:customStyle="1" w:styleId="aa">
    <w:name w:val="Нижний колонтитул Знак"/>
    <w:basedOn w:val="a0"/>
    <w:link w:val="a9"/>
    <w:semiHidden/>
    <w:rsid w:val="00D2514F"/>
    <w:rPr>
      <w:rFonts w:ascii="Times New Roman" w:eastAsia="Times New Roman" w:hAnsi="Times New Roman" w:cs="Times New Roman"/>
      <w:sz w:val="24"/>
      <w:szCs w:val="24"/>
      <w:lang w:eastAsia="ru-RU"/>
    </w:rPr>
  </w:style>
  <w:style w:type="paragraph" w:customStyle="1" w:styleId="Default">
    <w:name w:val="Default"/>
    <w:rsid w:val="00DD29ED"/>
    <w:pPr>
      <w:autoSpaceDE w:val="0"/>
      <w:autoSpaceDN w:val="0"/>
      <w:adjustRightInd w:val="0"/>
      <w:spacing w:after="0" w:line="240" w:lineRule="auto"/>
    </w:pPr>
    <w:rPr>
      <w:rFonts w:ascii="Arial" w:hAnsi="Arial" w:cs="Arial"/>
      <w:color w:val="000000"/>
      <w:sz w:val="24"/>
      <w:szCs w:val="24"/>
    </w:rPr>
  </w:style>
  <w:style w:type="paragraph" w:styleId="ab">
    <w:name w:val="Balloon Text"/>
    <w:basedOn w:val="a"/>
    <w:link w:val="ac"/>
    <w:uiPriority w:val="99"/>
    <w:semiHidden/>
    <w:unhideWhenUsed/>
    <w:rsid w:val="00761E9A"/>
    <w:rPr>
      <w:rFonts w:ascii="Segoe UI" w:hAnsi="Segoe UI" w:cs="Segoe UI"/>
      <w:sz w:val="18"/>
      <w:szCs w:val="18"/>
    </w:rPr>
  </w:style>
  <w:style w:type="character" w:customStyle="1" w:styleId="ac">
    <w:name w:val="Текст выноски Знак"/>
    <w:basedOn w:val="a0"/>
    <w:link w:val="ab"/>
    <w:uiPriority w:val="99"/>
    <w:semiHidden/>
    <w:rsid w:val="00761E9A"/>
    <w:rPr>
      <w:rFonts w:ascii="Segoe UI" w:eastAsia="Times New Roman"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0351997">
      <w:bodyDiv w:val="1"/>
      <w:marLeft w:val="0"/>
      <w:marRight w:val="0"/>
      <w:marTop w:val="0"/>
      <w:marBottom w:val="0"/>
      <w:divBdr>
        <w:top w:val="none" w:sz="0" w:space="0" w:color="auto"/>
        <w:left w:val="none" w:sz="0" w:space="0" w:color="auto"/>
        <w:bottom w:val="none" w:sz="0" w:space="0" w:color="auto"/>
        <w:right w:val="none" w:sz="0" w:space="0" w:color="auto"/>
      </w:divBdr>
    </w:div>
    <w:div w:id="80299455">
      <w:bodyDiv w:val="1"/>
      <w:marLeft w:val="0"/>
      <w:marRight w:val="0"/>
      <w:marTop w:val="0"/>
      <w:marBottom w:val="0"/>
      <w:divBdr>
        <w:top w:val="none" w:sz="0" w:space="0" w:color="auto"/>
        <w:left w:val="none" w:sz="0" w:space="0" w:color="auto"/>
        <w:bottom w:val="none" w:sz="0" w:space="0" w:color="auto"/>
        <w:right w:val="none" w:sz="0" w:space="0" w:color="auto"/>
      </w:divBdr>
    </w:div>
    <w:div w:id="108281535">
      <w:bodyDiv w:val="1"/>
      <w:marLeft w:val="0"/>
      <w:marRight w:val="0"/>
      <w:marTop w:val="0"/>
      <w:marBottom w:val="0"/>
      <w:divBdr>
        <w:top w:val="none" w:sz="0" w:space="0" w:color="auto"/>
        <w:left w:val="none" w:sz="0" w:space="0" w:color="auto"/>
        <w:bottom w:val="none" w:sz="0" w:space="0" w:color="auto"/>
        <w:right w:val="none" w:sz="0" w:space="0" w:color="auto"/>
      </w:divBdr>
    </w:div>
    <w:div w:id="154806650">
      <w:bodyDiv w:val="1"/>
      <w:marLeft w:val="0"/>
      <w:marRight w:val="0"/>
      <w:marTop w:val="0"/>
      <w:marBottom w:val="0"/>
      <w:divBdr>
        <w:top w:val="none" w:sz="0" w:space="0" w:color="auto"/>
        <w:left w:val="none" w:sz="0" w:space="0" w:color="auto"/>
        <w:bottom w:val="none" w:sz="0" w:space="0" w:color="auto"/>
        <w:right w:val="none" w:sz="0" w:space="0" w:color="auto"/>
      </w:divBdr>
    </w:div>
    <w:div w:id="260266162">
      <w:bodyDiv w:val="1"/>
      <w:marLeft w:val="0"/>
      <w:marRight w:val="0"/>
      <w:marTop w:val="0"/>
      <w:marBottom w:val="0"/>
      <w:divBdr>
        <w:top w:val="none" w:sz="0" w:space="0" w:color="auto"/>
        <w:left w:val="none" w:sz="0" w:space="0" w:color="auto"/>
        <w:bottom w:val="none" w:sz="0" w:space="0" w:color="auto"/>
        <w:right w:val="none" w:sz="0" w:space="0" w:color="auto"/>
      </w:divBdr>
    </w:div>
    <w:div w:id="263925148">
      <w:bodyDiv w:val="1"/>
      <w:marLeft w:val="0"/>
      <w:marRight w:val="0"/>
      <w:marTop w:val="0"/>
      <w:marBottom w:val="0"/>
      <w:divBdr>
        <w:top w:val="none" w:sz="0" w:space="0" w:color="auto"/>
        <w:left w:val="none" w:sz="0" w:space="0" w:color="auto"/>
        <w:bottom w:val="none" w:sz="0" w:space="0" w:color="auto"/>
        <w:right w:val="none" w:sz="0" w:space="0" w:color="auto"/>
      </w:divBdr>
    </w:div>
    <w:div w:id="388379491">
      <w:bodyDiv w:val="1"/>
      <w:marLeft w:val="0"/>
      <w:marRight w:val="0"/>
      <w:marTop w:val="0"/>
      <w:marBottom w:val="0"/>
      <w:divBdr>
        <w:top w:val="none" w:sz="0" w:space="0" w:color="auto"/>
        <w:left w:val="none" w:sz="0" w:space="0" w:color="auto"/>
        <w:bottom w:val="none" w:sz="0" w:space="0" w:color="auto"/>
        <w:right w:val="none" w:sz="0" w:space="0" w:color="auto"/>
      </w:divBdr>
    </w:div>
    <w:div w:id="397628472">
      <w:bodyDiv w:val="1"/>
      <w:marLeft w:val="0"/>
      <w:marRight w:val="0"/>
      <w:marTop w:val="0"/>
      <w:marBottom w:val="0"/>
      <w:divBdr>
        <w:top w:val="none" w:sz="0" w:space="0" w:color="auto"/>
        <w:left w:val="none" w:sz="0" w:space="0" w:color="auto"/>
        <w:bottom w:val="none" w:sz="0" w:space="0" w:color="auto"/>
        <w:right w:val="none" w:sz="0" w:space="0" w:color="auto"/>
      </w:divBdr>
    </w:div>
    <w:div w:id="570045108">
      <w:bodyDiv w:val="1"/>
      <w:marLeft w:val="0"/>
      <w:marRight w:val="0"/>
      <w:marTop w:val="0"/>
      <w:marBottom w:val="0"/>
      <w:divBdr>
        <w:top w:val="none" w:sz="0" w:space="0" w:color="auto"/>
        <w:left w:val="none" w:sz="0" w:space="0" w:color="auto"/>
        <w:bottom w:val="none" w:sz="0" w:space="0" w:color="auto"/>
        <w:right w:val="none" w:sz="0" w:space="0" w:color="auto"/>
      </w:divBdr>
    </w:div>
    <w:div w:id="727533633">
      <w:bodyDiv w:val="1"/>
      <w:marLeft w:val="0"/>
      <w:marRight w:val="0"/>
      <w:marTop w:val="0"/>
      <w:marBottom w:val="0"/>
      <w:divBdr>
        <w:top w:val="none" w:sz="0" w:space="0" w:color="auto"/>
        <w:left w:val="none" w:sz="0" w:space="0" w:color="auto"/>
        <w:bottom w:val="none" w:sz="0" w:space="0" w:color="auto"/>
        <w:right w:val="none" w:sz="0" w:space="0" w:color="auto"/>
      </w:divBdr>
    </w:div>
    <w:div w:id="1052583710">
      <w:bodyDiv w:val="1"/>
      <w:marLeft w:val="0"/>
      <w:marRight w:val="0"/>
      <w:marTop w:val="0"/>
      <w:marBottom w:val="0"/>
      <w:divBdr>
        <w:top w:val="none" w:sz="0" w:space="0" w:color="auto"/>
        <w:left w:val="none" w:sz="0" w:space="0" w:color="auto"/>
        <w:bottom w:val="none" w:sz="0" w:space="0" w:color="auto"/>
        <w:right w:val="none" w:sz="0" w:space="0" w:color="auto"/>
      </w:divBdr>
    </w:div>
    <w:div w:id="1195265471">
      <w:bodyDiv w:val="1"/>
      <w:marLeft w:val="0"/>
      <w:marRight w:val="0"/>
      <w:marTop w:val="0"/>
      <w:marBottom w:val="0"/>
      <w:divBdr>
        <w:top w:val="none" w:sz="0" w:space="0" w:color="auto"/>
        <w:left w:val="none" w:sz="0" w:space="0" w:color="auto"/>
        <w:bottom w:val="none" w:sz="0" w:space="0" w:color="auto"/>
        <w:right w:val="none" w:sz="0" w:space="0" w:color="auto"/>
      </w:divBdr>
    </w:div>
    <w:div w:id="1235629910">
      <w:bodyDiv w:val="1"/>
      <w:marLeft w:val="0"/>
      <w:marRight w:val="0"/>
      <w:marTop w:val="0"/>
      <w:marBottom w:val="0"/>
      <w:divBdr>
        <w:top w:val="none" w:sz="0" w:space="0" w:color="auto"/>
        <w:left w:val="none" w:sz="0" w:space="0" w:color="auto"/>
        <w:bottom w:val="none" w:sz="0" w:space="0" w:color="auto"/>
        <w:right w:val="none" w:sz="0" w:space="0" w:color="auto"/>
      </w:divBdr>
    </w:div>
    <w:div w:id="1245644306">
      <w:bodyDiv w:val="1"/>
      <w:marLeft w:val="0"/>
      <w:marRight w:val="0"/>
      <w:marTop w:val="0"/>
      <w:marBottom w:val="0"/>
      <w:divBdr>
        <w:top w:val="none" w:sz="0" w:space="0" w:color="auto"/>
        <w:left w:val="none" w:sz="0" w:space="0" w:color="auto"/>
        <w:bottom w:val="none" w:sz="0" w:space="0" w:color="auto"/>
        <w:right w:val="none" w:sz="0" w:space="0" w:color="auto"/>
      </w:divBdr>
    </w:div>
    <w:div w:id="1316644147">
      <w:bodyDiv w:val="1"/>
      <w:marLeft w:val="0"/>
      <w:marRight w:val="0"/>
      <w:marTop w:val="0"/>
      <w:marBottom w:val="0"/>
      <w:divBdr>
        <w:top w:val="none" w:sz="0" w:space="0" w:color="auto"/>
        <w:left w:val="none" w:sz="0" w:space="0" w:color="auto"/>
        <w:bottom w:val="none" w:sz="0" w:space="0" w:color="auto"/>
        <w:right w:val="none" w:sz="0" w:space="0" w:color="auto"/>
      </w:divBdr>
    </w:div>
    <w:div w:id="1330476267">
      <w:bodyDiv w:val="1"/>
      <w:marLeft w:val="0"/>
      <w:marRight w:val="0"/>
      <w:marTop w:val="0"/>
      <w:marBottom w:val="0"/>
      <w:divBdr>
        <w:top w:val="none" w:sz="0" w:space="0" w:color="auto"/>
        <w:left w:val="none" w:sz="0" w:space="0" w:color="auto"/>
        <w:bottom w:val="none" w:sz="0" w:space="0" w:color="auto"/>
        <w:right w:val="none" w:sz="0" w:space="0" w:color="auto"/>
      </w:divBdr>
    </w:div>
    <w:div w:id="1487353069">
      <w:bodyDiv w:val="1"/>
      <w:marLeft w:val="0"/>
      <w:marRight w:val="0"/>
      <w:marTop w:val="0"/>
      <w:marBottom w:val="0"/>
      <w:divBdr>
        <w:top w:val="none" w:sz="0" w:space="0" w:color="auto"/>
        <w:left w:val="none" w:sz="0" w:space="0" w:color="auto"/>
        <w:bottom w:val="none" w:sz="0" w:space="0" w:color="auto"/>
        <w:right w:val="none" w:sz="0" w:space="0" w:color="auto"/>
      </w:divBdr>
    </w:div>
    <w:div w:id="1520317387">
      <w:bodyDiv w:val="1"/>
      <w:marLeft w:val="0"/>
      <w:marRight w:val="0"/>
      <w:marTop w:val="0"/>
      <w:marBottom w:val="0"/>
      <w:divBdr>
        <w:top w:val="none" w:sz="0" w:space="0" w:color="auto"/>
        <w:left w:val="none" w:sz="0" w:space="0" w:color="auto"/>
        <w:bottom w:val="none" w:sz="0" w:space="0" w:color="auto"/>
        <w:right w:val="none" w:sz="0" w:space="0" w:color="auto"/>
      </w:divBdr>
    </w:div>
    <w:div w:id="1530529394">
      <w:bodyDiv w:val="1"/>
      <w:marLeft w:val="0"/>
      <w:marRight w:val="0"/>
      <w:marTop w:val="0"/>
      <w:marBottom w:val="0"/>
      <w:divBdr>
        <w:top w:val="none" w:sz="0" w:space="0" w:color="auto"/>
        <w:left w:val="none" w:sz="0" w:space="0" w:color="auto"/>
        <w:bottom w:val="none" w:sz="0" w:space="0" w:color="auto"/>
        <w:right w:val="none" w:sz="0" w:space="0" w:color="auto"/>
      </w:divBdr>
    </w:div>
    <w:div w:id="1558007510">
      <w:bodyDiv w:val="1"/>
      <w:marLeft w:val="0"/>
      <w:marRight w:val="0"/>
      <w:marTop w:val="0"/>
      <w:marBottom w:val="0"/>
      <w:divBdr>
        <w:top w:val="none" w:sz="0" w:space="0" w:color="auto"/>
        <w:left w:val="none" w:sz="0" w:space="0" w:color="auto"/>
        <w:bottom w:val="none" w:sz="0" w:space="0" w:color="auto"/>
        <w:right w:val="none" w:sz="0" w:space="0" w:color="auto"/>
      </w:divBdr>
    </w:div>
    <w:div w:id="1626890621">
      <w:bodyDiv w:val="1"/>
      <w:marLeft w:val="0"/>
      <w:marRight w:val="0"/>
      <w:marTop w:val="0"/>
      <w:marBottom w:val="0"/>
      <w:divBdr>
        <w:top w:val="none" w:sz="0" w:space="0" w:color="auto"/>
        <w:left w:val="none" w:sz="0" w:space="0" w:color="auto"/>
        <w:bottom w:val="none" w:sz="0" w:space="0" w:color="auto"/>
        <w:right w:val="none" w:sz="0" w:space="0" w:color="auto"/>
      </w:divBdr>
    </w:div>
    <w:div w:id="1835340494">
      <w:bodyDiv w:val="1"/>
      <w:marLeft w:val="0"/>
      <w:marRight w:val="0"/>
      <w:marTop w:val="0"/>
      <w:marBottom w:val="0"/>
      <w:divBdr>
        <w:top w:val="none" w:sz="0" w:space="0" w:color="auto"/>
        <w:left w:val="none" w:sz="0" w:space="0" w:color="auto"/>
        <w:bottom w:val="none" w:sz="0" w:space="0" w:color="auto"/>
        <w:right w:val="none" w:sz="0" w:space="0" w:color="auto"/>
      </w:divBdr>
    </w:div>
    <w:div w:id="1902208104">
      <w:bodyDiv w:val="1"/>
      <w:marLeft w:val="0"/>
      <w:marRight w:val="0"/>
      <w:marTop w:val="0"/>
      <w:marBottom w:val="0"/>
      <w:divBdr>
        <w:top w:val="none" w:sz="0" w:space="0" w:color="auto"/>
        <w:left w:val="none" w:sz="0" w:space="0" w:color="auto"/>
        <w:bottom w:val="none" w:sz="0" w:space="0" w:color="auto"/>
        <w:right w:val="none" w:sz="0" w:space="0" w:color="auto"/>
      </w:divBdr>
    </w:div>
    <w:div w:id="1911116626">
      <w:bodyDiv w:val="1"/>
      <w:marLeft w:val="0"/>
      <w:marRight w:val="0"/>
      <w:marTop w:val="0"/>
      <w:marBottom w:val="0"/>
      <w:divBdr>
        <w:top w:val="none" w:sz="0" w:space="0" w:color="auto"/>
        <w:left w:val="none" w:sz="0" w:space="0" w:color="auto"/>
        <w:bottom w:val="none" w:sz="0" w:space="0" w:color="auto"/>
        <w:right w:val="none" w:sz="0" w:space="0" w:color="auto"/>
      </w:divBdr>
    </w:div>
    <w:div w:id="2121991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25A93C-068A-4FA3-BFD9-075B8106F6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2126</TotalTime>
  <Pages>24</Pages>
  <Words>7998</Words>
  <Characters>45593</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53485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84</cp:revision>
  <cp:lastPrinted>2022-02-02T08:57:00Z</cp:lastPrinted>
  <dcterms:created xsi:type="dcterms:W3CDTF">2021-04-05T04:48:00Z</dcterms:created>
  <dcterms:modified xsi:type="dcterms:W3CDTF">2022-03-28T06:35:00Z</dcterms:modified>
</cp:coreProperties>
</file>